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48ED" w14:textId="709E3D91" w:rsidR="006C0B11" w:rsidRPr="006C0B11" w:rsidRDefault="008D0627" w:rsidP="00890D0B">
      <w:pPr>
        <w:jc w:val="right"/>
        <w:rPr>
          <w:rFonts w:cstheme="minorHAnsi"/>
        </w:rPr>
      </w:pPr>
      <w:r>
        <w:rPr>
          <w:rFonts w:cstheme="minorHAnsi"/>
        </w:rPr>
        <w:t>1</w:t>
      </w:r>
      <w:r w:rsidR="006524BC">
        <w:rPr>
          <w:rFonts w:cstheme="minorHAnsi"/>
        </w:rPr>
        <w:t>8</w:t>
      </w:r>
      <w:r w:rsidR="006C0B11" w:rsidRPr="006C0B11">
        <w:rPr>
          <w:rFonts w:cstheme="minorHAnsi"/>
        </w:rPr>
        <w:t>.</w:t>
      </w:r>
      <w:r>
        <w:rPr>
          <w:rFonts w:cstheme="minorHAnsi"/>
        </w:rPr>
        <w:t>01</w:t>
      </w:r>
      <w:r w:rsidR="006C0B11" w:rsidRPr="006C0B11">
        <w:rPr>
          <w:rFonts w:cstheme="minorHAnsi"/>
        </w:rPr>
        <w:t>.2</w:t>
      </w:r>
      <w:r>
        <w:rPr>
          <w:rFonts w:cstheme="minorHAnsi"/>
        </w:rPr>
        <w:t>2</w:t>
      </w:r>
    </w:p>
    <w:p w14:paraId="6BE6E529" w14:textId="5A55C5EF" w:rsidR="0045537F" w:rsidRPr="00DD263E" w:rsidRDefault="008D1C5B">
      <w:pPr>
        <w:rPr>
          <w:rFonts w:asciiTheme="majorHAnsi" w:hAnsiTheme="majorHAnsi" w:cstheme="majorHAnsi"/>
          <w:b/>
          <w:bCs/>
          <w:color w:val="0070C0"/>
          <w:sz w:val="36"/>
          <w:szCs w:val="36"/>
        </w:rPr>
      </w:pPr>
      <w:r w:rsidRPr="00DD263E">
        <w:rPr>
          <w:rFonts w:asciiTheme="majorHAnsi" w:hAnsiTheme="majorHAnsi" w:cstheme="majorHAnsi"/>
          <w:b/>
          <w:bCs/>
          <w:color w:val="0070C0"/>
          <w:sz w:val="32"/>
          <w:szCs w:val="32"/>
        </w:rPr>
        <w:t>Retningslinjer f</w:t>
      </w:r>
      <w:r w:rsidR="0045537F" w:rsidRPr="00DD263E">
        <w:rPr>
          <w:rFonts w:asciiTheme="majorHAnsi" w:hAnsiTheme="majorHAnsi" w:cstheme="majorHAnsi"/>
          <w:b/>
          <w:bCs/>
          <w:color w:val="0070C0"/>
          <w:sz w:val="32"/>
          <w:szCs w:val="32"/>
        </w:rPr>
        <w:t>or arbeidsplanlegging</w:t>
      </w:r>
      <w:r w:rsidR="009E1502" w:rsidRPr="00DD263E">
        <w:rPr>
          <w:rFonts w:asciiTheme="majorHAnsi" w:hAnsiTheme="majorHAnsi" w:cstheme="majorHAnsi"/>
          <w:b/>
          <w:bCs/>
          <w:color w:val="0070C0"/>
          <w:sz w:val="32"/>
          <w:szCs w:val="32"/>
        </w:rPr>
        <w:t xml:space="preserve"> ved U</w:t>
      </w:r>
      <w:r w:rsidRPr="00DD263E">
        <w:rPr>
          <w:rFonts w:asciiTheme="majorHAnsi" w:hAnsiTheme="majorHAnsi" w:cstheme="majorHAnsi"/>
          <w:b/>
          <w:bCs/>
          <w:color w:val="0070C0"/>
          <w:sz w:val="32"/>
          <w:szCs w:val="32"/>
        </w:rPr>
        <w:t>niversitetet i Sørøst-Norge</w:t>
      </w:r>
    </w:p>
    <w:sdt>
      <w:sdtPr>
        <w:rPr>
          <w:rFonts w:asciiTheme="minorHAnsi" w:eastAsiaTheme="minorHAnsi" w:hAnsiTheme="minorHAnsi" w:cstheme="minorBidi"/>
          <w:color w:val="auto"/>
          <w:sz w:val="22"/>
          <w:szCs w:val="22"/>
          <w:lang w:eastAsia="en-US"/>
        </w:rPr>
        <w:id w:val="-915928657"/>
        <w:docPartObj>
          <w:docPartGallery w:val="Table of Contents"/>
          <w:docPartUnique/>
        </w:docPartObj>
      </w:sdtPr>
      <w:sdtEndPr>
        <w:rPr>
          <w:b/>
          <w:bCs/>
        </w:rPr>
      </w:sdtEndPr>
      <w:sdtContent>
        <w:p w14:paraId="69285333" w14:textId="72D498D9" w:rsidR="00A03170" w:rsidRDefault="00A03170">
          <w:pPr>
            <w:pStyle w:val="Overskriftforinnholdsfortegnelse"/>
          </w:pPr>
          <w:r>
            <w:t>Innhold</w:t>
          </w:r>
        </w:p>
        <w:p w14:paraId="0D92BE12" w14:textId="5D598815" w:rsidR="00051F63" w:rsidRPr="00EF4D7D" w:rsidRDefault="00A03170">
          <w:pPr>
            <w:pStyle w:val="INNH1"/>
            <w:tabs>
              <w:tab w:val="right" w:leader="dot" w:pos="9016"/>
            </w:tabs>
            <w:rPr>
              <w:rFonts w:eastAsiaTheme="minorEastAsia"/>
              <w:noProof/>
              <w:sz w:val="21"/>
              <w:szCs w:val="21"/>
              <w:lang w:eastAsia="nb-NO"/>
            </w:rPr>
          </w:pPr>
          <w:r w:rsidRPr="00A772BE">
            <w:rPr>
              <w:sz w:val="16"/>
              <w:szCs w:val="16"/>
            </w:rPr>
            <w:fldChar w:fldCharType="begin"/>
          </w:r>
          <w:r w:rsidRPr="00A772BE">
            <w:rPr>
              <w:sz w:val="16"/>
              <w:szCs w:val="16"/>
            </w:rPr>
            <w:instrText xml:space="preserve"> TOC \o "1-3" \h \z \u </w:instrText>
          </w:r>
          <w:r w:rsidRPr="00A772BE">
            <w:rPr>
              <w:sz w:val="16"/>
              <w:szCs w:val="16"/>
            </w:rPr>
            <w:fldChar w:fldCharType="separate"/>
          </w:r>
          <w:hyperlink w:anchor="_Toc93333068" w:history="1">
            <w:r w:rsidR="00051F63" w:rsidRPr="009E1539">
              <w:rPr>
                <w:rStyle w:val="Hyperkobling"/>
                <w:b/>
                <w:bCs/>
                <w:noProof/>
                <w:sz w:val="21"/>
                <w:szCs w:val="21"/>
              </w:rPr>
              <w:t>DEL 1 – Retningslinjer for arbeidsplanlegging</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_Toc93333068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2</w:t>
            </w:r>
            <w:r w:rsidR="00051F63" w:rsidRPr="00EF4D7D">
              <w:rPr>
                <w:noProof/>
                <w:webHidden/>
                <w:sz w:val="21"/>
                <w:szCs w:val="21"/>
              </w:rPr>
              <w:fldChar w:fldCharType="end"/>
            </w:r>
          </w:hyperlink>
        </w:p>
        <w:p w14:paraId="5192662B" w14:textId="254B93D7" w:rsidR="00051F63" w:rsidRPr="00EF4D7D" w:rsidRDefault="00BB2600">
          <w:pPr>
            <w:pStyle w:val="INNH1"/>
            <w:tabs>
              <w:tab w:val="left" w:pos="440"/>
              <w:tab w:val="right" w:leader="dot" w:pos="9016"/>
            </w:tabs>
            <w:rPr>
              <w:rFonts w:eastAsiaTheme="minorEastAsia"/>
              <w:noProof/>
              <w:sz w:val="21"/>
              <w:szCs w:val="21"/>
              <w:lang w:eastAsia="nb-NO"/>
            </w:rPr>
          </w:pPr>
          <w:hyperlink w:anchor="_Toc93333069" w:history="1">
            <w:r w:rsidR="00051F63" w:rsidRPr="00EF4D7D">
              <w:rPr>
                <w:rStyle w:val="Hyperkobling"/>
                <w:noProof/>
                <w:sz w:val="21"/>
                <w:szCs w:val="21"/>
              </w:rPr>
              <w:t>A.</w:t>
            </w:r>
            <w:r w:rsidR="00051F63" w:rsidRPr="00EF4D7D">
              <w:rPr>
                <w:rFonts w:eastAsiaTheme="minorEastAsia"/>
                <w:noProof/>
                <w:sz w:val="21"/>
                <w:szCs w:val="21"/>
                <w:lang w:eastAsia="nb-NO"/>
              </w:rPr>
              <w:tab/>
            </w:r>
            <w:r w:rsidR="00051F63" w:rsidRPr="00EF4D7D">
              <w:rPr>
                <w:rStyle w:val="Hyperkobling"/>
                <w:noProof/>
                <w:sz w:val="21"/>
                <w:szCs w:val="21"/>
              </w:rPr>
              <w:t>Formål og grunnlag</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_Toc93333069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2</w:t>
            </w:r>
            <w:r w:rsidR="00051F63" w:rsidRPr="00EF4D7D">
              <w:rPr>
                <w:noProof/>
                <w:webHidden/>
                <w:sz w:val="21"/>
                <w:szCs w:val="21"/>
              </w:rPr>
              <w:fldChar w:fldCharType="end"/>
            </w:r>
          </w:hyperlink>
        </w:p>
        <w:p w14:paraId="78667136" w14:textId="796F889C" w:rsidR="00051F63" w:rsidRPr="00EF4D7D" w:rsidRDefault="00BB2600">
          <w:pPr>
            <w:pStyle w:val="INNH1"/>
            <w:tabs>
              <w:tab w:val="left" w:pos="440"/>
              <w:tab w:val="right" w:leader="dot" w:pos="9016"/>
            </w:tabs>
            <w:rPr>
              <w:rFonts w:eastAsiaTheme="minorEastAsia"/>
              <w:noProof/>
              <w:sz w:val="21"/>
              <w:szCs w:val="21"/>
              <w:lang w:eastAsia="nb-NO"/>
            </w:rPr>
          </w:pPr>
          <w:hyperlink w:anchor="_Toc93333070" w:history="1">
            <w:r w:rsidR="00051F63" w:rsidRPr="00EF4D7D">
              <w:rPr>
                <w:rStyle w:val="Hyperkobling"/>
                <w:noProof/>
                <w:sz w:val="21"/>
                <w:szCs w:val="21"/>
              </w:rPr>
              <w:t>B.</w:t>
            </w:r>
            <w:r w:rsidR="00051F63" w:rsidRPr="00EF4D7D">
              <w:rPr>
                <w:rFonts w:eastAsiaTheme="minorEastAsia"/>
                <w:noProof/>
                <w:sz w:val="21"/>
                <w:szCs w:val="21"/>
                <w:lang w:eastAsia="nb-NO"/>
              </w:rPr>
              <w:tab/>
            </w:r>
            <w:r w:rsidR="00051F63" w:rsidRPr="00EF4D7D">
              <w:rPr>
                <w:rStyle w:val="Hyperkobling"/>
                <w:noProof/>
                <w:sz w:val="21"/>
                <w:szCs w:val="21"/>
              </w:rPr>
              <w:t>Rammer og normer for ressursberegning</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_Toc93333070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3</w:t>
            </w:r>
            <w:r w:rsidR="00051F63" w:rsidRPr="00EF4D7D">
              <w:rPr>
                <w:noProof/>
                <w:webHidden/>
                <w:sz w:val="21"/>
                <w:szCs w:val="21"/>
              </w:rPr>
              <w:fldChar w:fldCharType="end"/>
            </w:r>
          </w:hyperlink>
        </w:p>
        <w:p w14:paraId="0D120C8C" w14:textId="2490AAE4" w:rsidR="00051F63" w:rsidRPr="00EF4D7D" w:rsidRDefault="00BB2600">
          <w:pPr>
            <w:pStyle w:val="INNH1"/>
            <w:tabs>
              <w:tab w:val="left" w:pos="440"/>
              <w:tab w:val="right" w:leader="dot" w:pos="9016"/>
            </w:tabs>
            <w:rPr>
              <w:rFonts w:eastAsiaTheme="minorEastAsia"/>
              <w:noProof/>
              <w:sz w:val="21"/>
              <w:szCs w:val="21"/>
              <w:lang w:eastAsia="nb-NO"/>
            </w:rPr>
          </w:pPr>
          <w:hyperlink w:anchor="_Toc93333071" w:history="1">
            <w:r w:rsidR="00051F63" w:rsidRPr="00EF4D7D">
              <w:rPr>
                <w:rStyle w:val="Hyperkobling"/>
                <w:rFonts w:cstheme="minorHAnsi"/>
                <w:noProof/>
                <w:sz w:val="21"/>
                <w:szCs w:val="21"/>
              </w:rPr>
              <w:t>C.</w:t>
            </w:r>
            <w:r w:rsidR="00051F63" w:rsidRPr="00EF4D7D">
              <w:rPr>
                <w:rFonts w:eastAsiaTheme="minorEastAsia"/>
                <w:noProof/>
                <w:sz w:val="21"/>
                <w:szCs w:val="21"/>
                <w:lang w:eastAsia="nb-NO"/>
              </w:rPr>
              <w:tab/>
            </w:r>
            <w:r w:rsidR="00051F63" w:rsidRPr="00EF4D7D">
              <w:rPr>
                <w:rStyle w:val="Hyperkobling"/>
                <w:noProof/>
                <w:sz w:val="21"/>
                <w:szCs w:val="21"/>
              </w:rPr>
              <w:t>Beskrivelse av oppgavekategoriene</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_Toc93333071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3</w:t>
            </w:r>
            <w:r w:rsidR="00051F63" w:rsidRPr="00EF4D7D">
              <w:rPr>
                <w:noProof/>
                <w:webHidden/>
                <w:sz w:val="21"/>
                <w:szCs w:val="21"/>
              </w:rPr>
              <w:fldChar w:fldCharType="end"/>
            </w:r>
          </w:hyperlink>
        </w:p>
        <w:p w14:paraId="087807F1" w14:textId="2DB6B244" w:rsidR="00051F63" w:rsidRPr="00EF4D7D" w:rsidRDefault="00BB2600" w:rsidP="009E1539">
          <w:pPr>
            <w:pStyle w:val="INNH2"/>
            <w:tabs>
              <w:tab w:val="right" w:leader="dot" w:pos="9016"/>
            </w:tabs>
            <w:ind w:left="851"/>
            <w:rPr>
              <w:rFonts w:eastAsiaTheme="minorEastAsia"/>
              <w:noProof/>
              <w:sz w:val="21"/>
              <w:szCs w:val="21"/>
              <w:lang w:eastAsia="nb-NO"/>
            </w:rPr>
          </w:pPr>
          <w:hyperlink w:anchor="_Toc93333072" w:history="1">
            <w:r w:rsidR="00051F63" w:rsidRPr="00EF4D7D">
              <w:rPr>
                <w:rStyle w:val="Hyperkobling"/>
                <w:noProof/>
                <w:sz w:val="21"/>
                <w:szCs w:val="21"/>
              </w:rPr>
              <w:t>Til punkt 1 Læringsaktiviteter og vurdering (1.1 – 1.6)</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_Toc93333072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3</w:t>
            </w:r>
            <w:r w:rsidR="00051F63" w:rsidRPr="00EF4D7D">
              <w:rPr>
                <w:noProof/>
                <w:webHidden/>
                <w:sz w:val="21"/>
                <w:szCs w:val="21"/>
              </w:rPr>
              <w:fldChar w:fldCharType="end"/>
            </w:r>
          </w:hyperlink>
        </w:p>
        <w:p w14:paraId="7FD55B0D" w14:textId="7CC6121A" w:rsidR="00051F63" w:rsidRPr="00EF4D7D" w:rsidRDefault="00BB2600" w:rsidP="009E1539">
          <w:pPr>
            <w:pStyle w:val="INNH2"/>
            <w:tabs>
              <w:tab w:val="right" w:leader="dot" w:pos="9016"/>
            </w:tabs>
            <w:ind w:left="851"/>
            <w:rPr>
              <w:rFonts w:eastAsiaTheme="minorEastAsia"/>
              <w:noProof/>
              <w:sz w:val="21"/>
              <w:szCs w:val="21"/>
              <w:lang w:eastAsia="nb-NO"/>
            </w:rPr>
          </w:pPr>
          <w:hyperlink w:anchor="_Toc93333073" w:history="1">
            <w:r w:rsidR="00051F63" w:rsidRPr="00EF4D7D">
              <w:rPr>
                <w:rStyle w:val="Hyperkobling"/>
                <w:noProof/>
                <w:sz w:val="21"/>
                <w:szCs w:val="21"/>
              </w:rPr>
              <w:t>Til punkt 2 FOU, innovasjon, kunstnerisk utviklingsarbeid og formidling (FOUI)</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_Toc93333073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4</w:t>
            </w:r>
            <w:r w:rsidR="00051F63" w:rsidRPr="00EF4D7D">
              <w:rPr>
                <w:noProof/>
                <w:webHidden/>
                <w:sz w:val="21"/>
                <w:szCs w:val="21"/>
              </w:rPr>
              <w:fldChar w:fldCharType="end"/>
            </w:r>
          </w:hyperlink>
        </w:p>
        <w:p w14:paraId="3712EBE6" w14:textId="5EBB0196" w:rsidR="00051F63" w:rsidRPr="00EF4D7D" w:rsidRDefault="00BB2600" w:rsidP="009E1539">
          <w:pPr>
            <w:pStyle w:val="INNH2"/>
            <w:tabs>
              <w:tab w:val="right" w:leader="dot" w:pos="9016"/>
            </w:tabs>
            <w:ind w:left="851"/>
            <w:rPr>
              <w:rFonts w:eastAsiaTheme="minorEastAsia"/>
              <w:noProof/>
              <w:sz w:val="21"/>
              <w:szCs w:val="21"/>
              <w:lang w:eastAsia="nb-NO"/>
            </w:rPr>
          </w:pPr>
          <w:hyperlink w:anchor="_Toc93333074" w:history="1">
            <w:r w:rsidR="00051F63" w:rsidRPr="00EF4D7D">
              <w:rPr>
                <w:rStyle w:val="Hyperkobling"/>
                <w:noProof/>
                <w:sz w:val="21"/>
                <w:szCs w:val="21"/>
              </w:rPr>
              <w:t>Til punkt 3 Faglig-pedagogisk utviklingsarbeid</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_Toc93333074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5</w:t>
            </w:r>
            <w:r w:rsidR="00051F63" w:rsidRPr="00EF4D7D">
              <w:rPr>
                <w:noProof/>
                <w:webHidden/>
                <w:sz w:val="21"/>
                <w:szCs w:val="21"/>
              </w:rPr>
              <w:fldChar w:fldCharType="end"/>
            </w:r>
          </w:hyperlink>
        </w:p>
        <w:p w14:paraId="6BF098DD" w14:textId="312F951F" w:rsidR="00051F63" w:rsidRPr="00EF4D7D" w:rsidRDefault="00BB2600" w:rsidP="009E1539">
          <w:pPr>
            <w:pStyle w:val="INNH2"/>
            <w:tabs>
              <w:tab w:val="right" w:leader="dot" w:pos="9016"/>
            </w:tabs>
            <w:ind w:left="851"/>
            <w:rPr>
              <w:rFonts w:eastAsiaTheme="minorEastAsia"/>
              <w:noProof/>
              <w:sz w:val="21"/>
              <w:szCs w:val="21"/>
              <w:lang w:eastAsia="nb-NO"/>
            </w:rPr>
          </w:pPr>
          <w:hyperlink w:anchor="_Toc93333075" w:history="1">
            <w:r w:rsidR="00051F63" w:rsidRPr="00EF4D7D">
              <w:rPr>
                <w:rStyle w:val="Hyperkobling"/>
                <w:noProof/>
                <w:sz w:val="21"/>
                <w:szCs w:val="21"/>
              </w:rPr>
              <w:t>Til punkt 4 Administrativt arbeid</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_Toc93333075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5</w:t>
            </w:r>
            <w:r w:rsidR="00051F63" w:rsidRPr="00EF4D7D">
              <w:rPr>
                <w:noProof/>
                <w:webHidden/>
                <w:sz w:val="21"/>
                <w:szCs w:val="21"/>
              </w:rPr>
              <w:fldChar w:fldCharType="end"/>
            </w:r>
          </w:hyperlink>
        </w:p>
        <w:p w14:paraId="08254CFA" w14:textId="38056521" w:rsidR="00051F63" w:rsidRPr="00EF4D7D" w:rsidRDefault="00BB2600" w:rsidP="009E1539">
          <w:pPr>
            <w:pStyle w:val="INNH3"/>
            <w:tabs>
              <w:tab w:val="left" w:pos="1134"/>
              <w:tab w:val="right" w:leader="dot" w:pos="9016"/>
            </w:tabs>
            <w:ind w:left="851"/>
            <w:rPr>
              <w:rFonts w:eastAsiaTheme="minorEastAsia"/>
              <w:noProof/>
              <w:sz w:val="21"/>
              <w:szCs w:val="21"/>
              <w:lang w:eastAsia="nb-NO"/>
            </w:rPr>
          </w:pPr>
          <w:hyperlink w:anchor="_Toc93333076" w:history="1">
            <w:r w:rsidR="00051F63" w:rsidRPr="00EF4D7D">
              <w:rPr>
                <w:rStyle w:val="Hyperkobling"/>
                <w:noProof/>
                <w:sz w:val="21"/>
                <w:szCs w:val="21"/>
              </w:rPr>
              <w:t>A.</w:t>
            </w:r>
            <w:r w:rsidR="00051F63" w:rsidRPr="00EF4D7D">
              <w:rPr>
                <w:rFonts w:eastAsiaTheme="minorEastAsia"/>
                <w:noProof/>
                <w:sz w:val="21"/>
                <w:szCs w:val="21"/>
                <w:lang w:eastAsia="nb-NO"/>
              </w:rPr>
              <w:tab/>
            </w:r>
            <w:r w:rsidR="00051F63" w:rsidRPr="00EF4D7D">
              <w:rPr>
                <w:rStyle w:val="Hyperkobling"/>
                <w:noProof/>
                <w:sz w:val="21"/>
                <w:szCs w:val="21"/>
              </w:rPr>
              <w:t>Faglig-administrativt arbeid/utdanningsledelse</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_Toc93333076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6</w:t>
            </w:r>
            <w:r w:rsidR="00051F63" w:rsidRPr="00EF4D7D">
              <w:rPr>
                <w:noProof/>
                <w:webHidden/>
                <w:sz w:val="21"/>
                <w:szCs w:val="21"/>
              </w:rPr>
              <w:fldChar w:fldCharType="end"/>
            </w:r>
          </w:hyperlink>
        </w:p>
        <w:p w14:paraId="1A06BB82" w14:textId="7DA12152" w:rsidR="00051F63" w:rsidRPr="00EF4D7D" w:rsidRDefault="00BB2600" w:rsidP="009E1539">
          <w:pPr>
            <w:pStyle w:val="INNH3"/>
            <w:tabs>
              <w:tab w:val="left" w:pos="1134"/>
              <w:tab w:val="right" w:leader="dot" w:pos="9016"/>
            </w:tabs>
            <w:ind w:left="851"/>
            <w:rPr>
              <w:rFonts w:eastAsiaTheme="minorEastAsia"/>
              <w:noProof/>
              <w:sz w:val="21"/>
              <w:szCs w:val="21"/>
              <w:lang w:eastAsia="nb-NO"/>
            </w:rPr>
          </w:pPr>
          <w:hyperlink w:anchor="_Toc93333077" w:history="1">
            <w:r w:rsidR="00051F63" w:rsidRPr="00EF4D7D">
              <w:rPr>
                <w:rStyle w:val="Hyperkobling"/>
                <w:noProof/>
                <w:sz w:val="21"/>
                <w:szCs w:val="21"/>
              </w:rPr>
              <w:t>B.</w:t>
            </w:r>
            <w:r w:rsidR="00051F63" w:rsidRPr="00EF4D7D">
              <w:rPr>
                <w:rFonts w:eastAsiaTheme="minorEastAsia"/>
                <w:noProof/>
                <w:sz w:val="21"/>
                <w:szCs w:val="21"/>
                <w:lang w:eastAsia="nb-NO"/>
              </w:rPr>
              <w:tab/>
            </w:r>
            <w:r w:rsidR="00051F63" w:rsidRPr="00EF4D7D">
              <w:rPr>
                <w:rStyle w:val="Hyperkobling"/>
                <w:noProof/>
                <w:sz w:val="21"/>
                <w:szCs w:val="21"/>
              </w:rPr>
              <w:t>Annet administrativt arbeid</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_Toc93333077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6</w:t>
            </w:r>
            <w:r w:rsidR="00051F63" w:rsidRPr="00EF4D7D">
              <w:rPr>
                <w:noProof/>
                <w:webHidden/>
                <w:sz w:val="21"/>
                <w:szCs w:val="21"/>
              </w:rPr>
              <w:fldChar w:fldCharType="end"/>
            </w:r>
          </w:hyperlink>
        </w:p>
        <w:p w14:paraId="0F5435E8" w14:textId="2DD62BB9" w:rsidR="00051F63" w:rsidRPr="00EF4D7D" w:rsidRDefault="00BB2600">
          <w:pPr>
            <w:pStyle w:val="INNH1"/>
            <w:tabs>
              <w:tab w:val="left" w:pos="440"/>
              <w:tab w:val="right" w:leader="dot" w:pos="9016"/>
            </w:tabs>
            <w:rPr>
              <w:rFonts w:eastAsiaTheme="minorEastAsia"/>
              <w:noProof/>
              <w:sz w:val="21"/>
              <w:szCs w:val="21"/>
              <w:lang w:eastAsia="nb-NO"/>
            </w:rPr>
          </w:pPr>
          <w:hyperlink w:anchor="_Toc93333078" w:history="1">
            <w:r w:rsidR="00051F63" w:rsidRPr="00EF4D7D">
              <w:rPr>
                <w:rStyle w:val="Hyperkobling"/>
                <w:rFonts w:cstheme="minorHAnsi"/>
                <w:noProof/>
                <w:sz w:val="21"/>
                <w:szCs w:val="21"/>
              </w:rPr>
              <w:t>D.</w:t>
            </w:r>
            <w:r w:rsidR="00051F63" w:rsidRPr="00EF4D7D">
              <w:rPr>
                <w:rFonts w:eastAsiaTheme="minorEastAsia"/>
                <w:noProof/>
                <w:sz w:val="21"/>
                <w:szCs w:val="21"/>
                <w:lang w:eastAsia="nb-NO"/>
              </w:rPr>
              <w:tab/>
            </w:r>
            <w:r w:rsidR="00051F63" w:rsidRPr="00EF4D7D">
              <w:rPr>
                <w:rStyle w:val="Hyperkobling"/>
                <w:noProof/>
                <w:sz w:val="21"/>
                <w:szCs w:val="21"/>
              </w:rPr>
              <w:t>Forvaltningen av prinsippene</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_Toc93333078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6</w:t>
            </w:r>
            <w:r w:rsidR="00051F63" w:rsidRPr="00EF4D7D">
              <w:rPr>
                <w:noProof/>
                <w:webHidden/>
                <w:sz w:val="21"/>
                <w:szCs w:val="21"/>
              </w:rPr>
              <w:fldChar w:fldCharType="end"/>
            </w:r>
          </w:hyperlink>
        </w:p>
        <w:p w14:paraId="2CA4CA4B" w14:textId="0E658C56" w:rsidR="00051F63" w:rsidRPr="009E1539" w:rsidRDefault="00BB2600" w:rsidP="009E1539">
          <w:pPr>
            <w:pStyle w:val="INNH1"/>
            <w:tabs>
              <w:tab w:val="right" w:leader="dot" w:pos="9016"/>
            </w:tabs>
            <w:spacing w:before="240"/>
            <w:rPr>
              <w:rFonts w:eastAsiaTheme="minorEastAsia"/>
              <w:b/>
              <w:bCs/>
              <w:noProof/>
              <w:sz w:val="21"/>
              <w:szCs w:val="21"/>
              <w:lang w:eastAsia="nb-NO"/>
            </w:rPr>
          </w:pPr>
          <w:hyperlink w:anchor="_Toc93333079" w:history="1">
            <w:r w:rsidR="00051F63" w:rsidRPr="009E1539">
              <w:rPr>
                <w:rStyle w:val="Hyperkobling"/>
                <w:b/>
                <w:bCs/>
                <w:noProof/>
                <w:sz w:val="21"/>
                <w:szCs w:val="21"/>
              </w:rPr>
              <w:t>DEL 2 – Rammer og normer for ressursberegning</w:t>
            </w:r>
            <w:r w:rsidR="00051F63" w:rsidRPr="009E1539">
              <w:rPr>
                <w:noProof/>
                <w:webHidden/>
                <w:sz w:val="21"/>
                <w:szCs w:val="21"/>
              </w:rPr>
              <w:tab/>
            </w:r>
            <w:r w:rsidR="00051F63" w:rsidRPr="009E1539">
              <w:rPr>
                <w:noProof/>
                <w:webHidden/>
                <w:sz w:val="21"/>
                <w:szCs w:val="21"/>
              </w:rPr>
              <w:fldChar w:fldCharType="begin"/>
            </w:r>
            <w:r w:rsidR="00051F63" w:rsidRPr="009E1539">
              <w:rPr>
                <w:noProof/>
                <w:webHidden/>
                <w:sz w:val="21"/>
                <w:szCs w:val="21"/>
              </w:rPr>
              <w:instrText xml:space="preserve"> PAGEREF _Toc93333079 \h </w:instrText>
            </w:r>
            <w:r w:rsidR="00051F63" w:rsidRPr="009E1539">
              <w:rPr>
                <w:noProof/>
                <w:webHidden/>
                <w:sz w:val="21"/>
                <w:szCs w:val="21"/>
              </w:rPr>
            </w:r>
            <w:r w:rsidR="00051F63" w:rsidRPr="009E1539">
              <w:rPr>
                <w:noProof/>
                <w:webHidden/>
                <w:sz w:val="21"/>
                <w:szCs w:val="21"/>
              </w:rPr>
              <w:fldChar w:fldCharType="separate"/>
            </w:r>
            <w:r w:rsidR="00051F63" w:rsidRPr="009E1539">
              <w:rPr>
                <w:noProof/>
                <w:webHidden/>
                <w:sz w:val="21"/>
                <w:szCs w:val="21"/>
              </w:rPr>
              <w:t>8</w:t>
            </w:r>
            <w:r w:rsidR="00051F63" w:rsidRPr="009E1539">
              <w:rPr>
                <w:noProof/>
                <w:webHidden/>
                <w:sz w:val="21"/>
                <w:szCs w:val="21"/>
              </w:rPr>
              <w:fldChar w:fldCharType="end"/>
            </w:r>
          </w:hyperlink>
        </w:p>
        <w:p w14:paraId="48F15DE3" w14:textId="10BB1637" w:rsidR="00051F63" w:rsidRPr="00EF4D7D" w:rsidRDefault="00BB2600">
          <w:pPr>
            <w:pStyle w:val="INNH1"/>
            <w:tabs>
              <w:tab w:val="left" w:pos="440"/>
              <w:tab w:val="right" w:leader="dot" w:pos="9016"/>
            </w:tabs>
            <w:rPr>
              <w:rFonts w:eastAsiaTheme="minorEastAsia"/>
              <w:noProof/>
              <w:sz w:val="21"/>
              <w:szCs w:val="21"/>
              <w:lang w:eastAsia="nb-NO"/>
            </w:rPr>
          </w:pPr>
          <w:hyperlink w:anchor="_Toc93333080" w:history="1">
            <w:r w:rsidR="00051F63" w:rsidRPr="00EF4D7D">
              <w:rPr>
                <w:rStyle w:val="Hyperkobling"/>
                <w:noProof/>
                <w:sz w:val="21"/>
                <w:szCs w:val="21"/>
              </w:rPr>
              <w:t>1.</w:t>
            </w:r>
            <w:r w:rsidR="00051F63" w:rsidRPr="00EF4D7D">
              <w:rPr>
                <w:rFonts w:eastAsiaTheme="minorEastAsia"/>
                <w:noProof/>
                <w:sz w:val="21"/>
                <w:szCs w:val="21"/>
                <w:lang w:eastAsia="nb-NO"/>
              </w:rPr>
              <w:tab/>
            </w:r>
            <w:r w:rsidR="00051F63" w:rsidRPr="00EF4D7D">
              <w:rPr>
                <w:rStyle w:val="Hyperkobling"/>
                <w:noProof/>
                <w:sz w:val="21"/>
                <w:szCs w:val="21"/>
              </w:rPr>
              <w:t>Læringsaktiviteter</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_Toc93333080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10</w:t>
            </w:r>
            <w:r w:rsidR="00051F63" w:rsidRPr="00EF4D7D">
              <w:rPr>
                <w:noProof/>
                <w:webHidden/>
                <w:sz w:val="21"/>
                <w:szCs w:val="21"/>
              </w:rPr>
              <w:fldChar w:fldCharType="end"/>
            </w:r>
          </w:hyperlink>
        </w:p>
        <w:p w14:paraId="6EABA19B" w14:textId="2D3C1E47"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81" w:history="1">
            <w:r w:rsidR="00051F63" w:rsidRPr="00EF4D7D">
              <w:rPr>
                <w:rStyle w:val="Hyperkobling"/>
                <w:noProof/>
                <w:sz w:val="21"/>
                <w:szCs w:val="21"/>
              </w:rPr>
              <w:t>1.1</w:t>
            </w:r>
            <w:r w:rsidR="00051F63" w:rsidRPr="00EF4D7D">
              <w:rPr>
                <w:rFonts w:eastAsiaTheme="minorEastAsia"/>
                <w:noProof/>
                <w:sz w:val="21"/>
                <w:szCs w:val="21"/>
                <w:lang w:eastAsia="nb-NO"/>
              </w:rPr>
              <w:tab/>
            </w:r>
            <w:r w:rsidR="00051F63" w:rsidRPr="00EF4D7D">
              <w:rPr>
                <w:rStyle w:val="Hyperkobling"/>
                <w:noProof/>
                <w:sz w:val="21"/>
                <w:szCs w:val="21"/>
              </w:rPr>
              <w:t>Timeressurs til organiserte læringsaktiviteter pr emne (undervisning)</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_Toc93333081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10</w:t>
            </w:r>
            <w:r w:rsidR="00051F63" w:rsidRPr="00EF4D7D">
              <w:rPr>
                <w:noProof/>
                <w:webHidden/>
                <w:sz w:val="21"/>
                <w:szCs w:val="21"/>
              </w:rPr>
              <w:fldChar w:fldCharType="end"/>
            </w:r>
          </w:hyperlink>
        </w:p>
        <w:p w14:paraId="4963B6D6" w14:textId="4C8060C3"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82" w:history="1">
            <w:r w:rsidR="00051F63" w:rsidRPr="00EF4D7D">
              <w:rPr>
                <w:rStyle w:val="Hyperkobling"/>
                <w:noProof/>
                <w:sz w:val="21"/>
                <w:szCs w:val="21"/>
              </w:rPr>
              <w:t>1.2</w:t>
            </w:r>
            <w:r w:rsidR="00051F63" w:rsidRPr="00EF4D7D">
              <w:rPr>
                <w:rFonts w:eastAsiaTheme="minorEastAsia"/>
                <w:noProof/>
                <w:sz w:val="21"/>
                <w:szCs w:val="21"/>
                <w:lang w:eastAsia="nb-NO"/>
              </w:rPr>
              <w:tab/>
            </w:r>
            <w:r w:rsidR="00051F63" w:rsidRPr="00EF4D7D">
              <w:rPr>
                <w:rStyle w:val="Hyperkobling"/>
                <w:noProof/>
                <w:sz w:val="21"/>
                <w:szCs w:val="21"/>
              </w:rPr>
              <w:t>Veiledning - tidsressurs tildelt hver ansatt basert på studentantall</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_Toc93333082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11</w:t>
            </w:r>
            <w:r w:rsidR="00051F63" w:rsidRPr="00EF4D7D">
              <w:rPr>
                <w:noProof/>
                <w:webHidden/>
                <w:sz w:val="21"/>
                <w:szCs w:val="21"/>
              </w:rPr>
              <w:fldChar w:fldCharType="end"/>
            </w:r>
          </w:hyperlink>
        </w:p>
        <w:p w14:paraId="116A0F94" w14:textId="73EE64A4"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83" w:history="1">
            <w:r w:rsidR="00051F63" w:rsidRPr="00EF4D7D">
              <w:rPr>
                <w:rStyle w:val="Hyperkobling"/>
                <w:noProof/>
                <w:sz w:val="21"/>
                <w:szCs w:val="21"/>
              </w:rPr>
              <w:t>1.3</w:t>
            </w:r>
            <w:r w:rsidR="00051F63" w:rsidRPr="00EF4D7D">
              <w:rPr>
                <w:rFonts w:eastAsiaTheme="minorEastAsia"/>
                <w:noProof/>
                <w:sz w:val="21"/>
                <w:szCs w:val="21"/>
                <w:lang w:eastAsia="nb-NO"/>
              </w:rPr>
              <w:tab/>
            </w:r>
            <w:r w:rsidR="00051F63" w:rsidRPr="00EF4D7D">
              <w:rPr>
                <w:rStyle w:val="Hyperkobling"/>
                <w:noProof/>
                <w:sz w:val="21"/>
                <w:szCs w:val="21"/>
              </w:rPr>
              <w:t>Ressurs til emner som er individuelt- eller gruppebasert (ikke «undervisningsbasert»)</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_Toc93333083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12</w:t>
            </w:r>
            <w:r w:rsidR="00051F63" w:rsidRPr="00EF4D7D">
              <w:rPr>
                <w:noProof/>
                <w:webHidden/>
                <w:sz w:val="21"/>
                <w:szCs w:val="21"/>
              </w:rPr>
              <w:fldChar w:fldCharType="end"/>
            </w:r>
          </w:hyperlink>
        </w:p>
        <w:p w14:paraId="2CE46075" w14:textId="0822DD39"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84" w:history="1">
            <w:r w:rsidR="00051F63" w:rsidRPr="00EF4D7D">
              <w:rPr>
                <w:rStyle w:val="Hyperkobling"/>
                <w:noProof/>
                <w:sz w:val="21"/>
                <w:szCs w:val="21"/>
              </w:rPr>
              <w:t>1.4</w:t>
            </w:r>
            <w:r w:rsidR="00051F63" w:rsidRPr="00EF4D7D">
              <w:rPr>
                <w:rFonts w:eastAsiaTheme="minorEastAsia"/>
                <w:noProof/>
                <w:sz w:val="21"/>
                <w:szCs w:val="21"/>
                <w:lang w:eastAsia="nb-NO"/>
              </w:rPr>
              <w:tab/>
            </w:r>
            <w:r w:rsidR="00051F63" w:rsidRPr="00EF4D7D">
              <w:rPr>
                <w:rStyle w:val="Hyperkobling"/>
                <w:noProof/>
                <w:sz w:val="21"/>
                <w:szCs w:val="21"/>
              </w:rPr>
              <w:t>Praksis- og laboratorieveiledning inkl. simuleringssenter</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_Toc93333084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12</w:t>
            </w:r>
            <w:r w:rsidR="00051F63" w:rsidRPr="00EF4D7D">
              <w:rPr>
                <w:noProof/>
                <w:webHidden/>
                <w:sz w:val="21"/>
                <w:szCs w:val="21"/>
              </w:rPr>
              <w:fldChar w:fldCharType="end"/>
            </w:r>
          </w:hyperlink>
        </w:p>
        <w:p w14:paraId="50552B1D" w14:textId="7188696F"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85" w:history="1">
            <w:r w:rsidR="00051F63" w:rsidRPr="00EF4D7D">
              <w:rPr>
                <w:rStyle w:val="Hyperkobling"/>
                <w:noProof/>
                <w:sz w:val="21"/>
                <w:szCs w:val="21"/>
                <w:lang w:val="nn-NO"/>
              </w:rPr>
              <w:t>1.5</w:t>
            </w:r>
            <w:r w:rsidR="00051F63" w:rsidRPr="00EF4D7D">
              <w:rPr>
                <w:rFonts w:eastAsiaTheme="minorEastAsia"/>
                <w:noProof/>
                <w:sz w:val="21"/>
                <w:szCs w:val="21"/>
                <w:lang w:eastAsia="nb-NO"/>
              </w:rPr>
              <w:tab/>
            </w:r>
            <w:r w:rsidR="00051F63" w:rsidRPr="00EF4D7D">
              <w:rPr>
                <w:rStyle w:val="Hyperkobling"/>
                <w:noProof/>
                <w:sz w:val="21"/>
                <w:szCs w:val="21"/>
                <w:lang w:val="nn-NO"/>
              </w:rPr>
              <w:t>Sensur av eksamensarbeid (summativ vurdering)</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_Toc93333085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13</w:t>
            </w:r>
            <w:r w:rsidR="00051F63" w:rsidRPr="00EF4D7D">
              <w:rPr>
                <w:noProof/>
                <w:webHidden/>
                <w:sz w:val="21"/>
                <w:szCs w:val="21"/>
              </w:rPr>
              <w:fldChar w:fldCharType="end"/>
            </w:r>
          </w:hyperlink>
        </w:p>
        <w:p w14:paraId="6E63E3BB" w14:textId="10E42058"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86" w:history="1">
            <w:r w:rsidR="00051F63" w:rsidRPr="00EF4D7D">
              <w:rPr>
                <w:rStyle w:val="Hyperkobling"/>
                <w:noProof/>
                <w:sz w:val="21"/>
                <w:szCs w:val="21"/>
                <w:lang w:val="nn-NO"/>
              </w:rPr>
              <w:t>1.6</w:t>
            </w:r>
            <w:r w:rsidR="00051F63" w:rsidRPr="00EF4D7D">
              <w:rPr>
                <w:rFonts w:eastAsiaTheme="minorEastAsia"/>
                <w:noProof/>
                <w:sz w:val="21"/>
                <w:szCs w:val="21"/>
                <w:lang w:eastAsia="nb-NO"/>
              </w:rPr>
              <w:tab/>
            </w:r>
            <w:r w:rsidR="00051F63" w:rsidRPr="00EF4D7D">
              <w:rPr>
                <w:rStyle w:val="Hyperkobling"/>
                <w:noProof/>
                <w:sz w:val="21"/>
                <w:szCs w:val="21"/>
                <w:lang w:val="nn-NO"/>
              </w:rPr>
              <w:t>Faglig oppdatering</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_Toc93333086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13</w:t>
            </w:r>
            <w:r w:rsidR="00051F63" w:rsidRPr="00EF4D7D">
              <w:rPr>
                <w:noProof/>
                <w:webHidden/>
                <w:sz w:val="21"/>
                <w:szCs w:val="21"/>
              </w:rPr>
              <w:fldChar w:fldCharType="end"/>
            </w:r>
          </w:hyperlink>
        </w:p>
        <w:p w14:paraId="092461DE" w14:textId="666E9A6B" w:rsidR="00051F63" w:rsidRPr="00EF4D7D" w:rsidRDefault="00BB2600">
          <w:pPr>
            <w:pStyle w:val="INNH1"/>
            <w:tabs>
              <w:tab w:val="left" w:pos="440"/>
              <w:tab w:val="right" w:leader="dot" w:pos="9016"/>
            </w:tabs>
            <w:rPr>
              <w:rFonts w:eastAsiaTheme="minorEastAsia"/>
              <w:noProof/>
              <w:sz w:val="21"/>
              <w:szCs w:val="21"/>
              <w:lang w:eastAsia="nb-NO"/>
            </w:rPr>
          </w:pPr>
          <w:hyperlink w:anchor="_Toc93333087" w:history="1">
            <w:r w:rsidR="00051F63" w:rsidRPr="00EF4D7D">
              <w:rPr>
                <w:rStyle w:val="Hyperkobling"/>
                <w:rFonts w:cstheme="majorHAnsi"/>
                <w:noProof/>
                <w:sz w:val="21"/>
                <w:szCs w:val="21"/>
              </w:rPr>
              <w:t>2</w:t>
            </w:r>
            <w:r w:rsidR="00051F63" w:rsidRPr="00EF4D7D">
              <w:rPr>
                <w:rFonts w:eastAsiaTheme="minorEastAsia"/>
                <w:noProof/>
                <w:sz w:val="21"/>
                <w:szCs w:val="21"/>
                <w:lang w:eastAsia="nb-NO"/>
              </w:rPr>
              <w:tab/>
            </w:r>
            <w:r w:rsidR="00051F63" w:rsidRPr="00EF4D7D">
              <w:rPr>
                <w:rStyle w:val="Hyperkobling"/>
                <w:noProof/>
                <w:sz w:val="21"/>
                <w:szCs w:val="21"/>
              </w:rPr>
              <w:t>Forskning, innovasjon, kunstnerisk utviklingsarbeid og formidling (FoUI)</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_Toc93333087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14</w:t>
            </w:r>
            <w:r w:rsidR="00051F63" w:rsidRPr="00EF4D7D">
              <w:rPr>
                <w:noProof/>
                <w:webHidden/>
                <w:sz w:val="21"/>
                <w:szCs w:val="21"/>
              </w:rPr>
              <w:fldChar w:fldCharType="end"/>
            </w:r>
          </w:hyperlink>
        </w:p>
        <w:p w14:paraId="53CB2889" w14:textId="29380D24"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88" w:history="1">
            <w:r w:rsidR="00051F63" w:rsidRPr="00EF4D7D">
              <w:rPr>
                <w:rStyle w:val="Hyperkobling"/>
                <w:noProof/>
                <w:sz w:val="21"/>
                <w:szCs w:val="21"/>
              </w:rPr>
              <w:t>2.1</w:t>
            </w:r>
            <w:r w:rsidR="00051F63" w:rsidRPr="00EF4D7D">
              <w:rPr>
                <w:rFonts w:eastAsiaTheme="minorEastAsia"/>
                <w:noProof/>
                <w:sz w:val="21"/>
                <w:szCs w:val="21"/>
                <w:lang w:eastAsia="nb-NO"/>
              </w:rPr>
              <w:tab/>
            </w:r>
            <w:r w:rsidR="00051F63" w:rsidRPr="00EF4D7D">
              <w:rPr>
                <w:rStyle w:val="Hyperkobling"/>
                <w:noProof/>
                <w:sz w:val="21"/>
                <w:szCs w:val="21"/>
              </w:rPr>
              <w:t>Fordeling av FoUI-ressurs til ulike stillingskategorier</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_Toc93333088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14</w:t>
            </w:r>
            <w:r w:rsidR="00051F63" w:rsidRPr="00EF4D7D">
              <w:rPr>
                <w:noProof/>
                <w:webHidden/>
                <w:sz w:val="21"/>
                <w:szCs w:val="21"/>
              </w:rPr>
              <w:fldChar w:fldCharType="end"/>
            </w:r>
          </w:hyperlink>
        </w:p>
        <w:p w14:paraId="33DEF406" w14:textId="614ECB2B"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89" w:history="1">
            <w:r w:rsidR="00051F63" w:rsidRPr="00EF4D7D">
              <w:rPr>
                <w:rStyle w:val="Hyperkobling"/>
                <w:noProof/>
                <w:sz w:val="21"/>
                <w:szCs w:val="21"/>
              </w:rPr>
              <w:t>2.2</w:t>
            </w:r>
            <w:r w:rsidR="00051F63" w:rsidRPr="00EF4D7D">
              <w:rPr>
                <w:rFonts w:eastAsiaTheme="minorEastAsia"/>
                <w:noProof/>
                <w:sz w:val="21"/>
                <w:szCs w:val="21"/>
                <w:lang w:eastAsia="nb-NO"/>
              </w:rPr>
              <w:tab/>
            </w:r>
            <w:r w:rsidR="00051F63" w:rsidRPr="00EF4D7D">
              <w:rPr>
                <w:rStyle w:val="Hyperkobling"/>
                <w:noProof/>
                <w:sz w:val="21"/>
                <w:szCs w:val="21"/>
              </w:rPr>
              <w:t>Forventninger til resultater av FoUI-ressurs</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_Toc93333089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14</w:t>
            </w:r>
            <w:r w:rsidR="00051F63" w:rsidRPr="00EF4D7D">
              <w:rPr>
                <w:noProof/>
                <w:webHidden/>
                <w:sz w:val="21"/>
                <w:szCs w:val="21"/>
              </w:rPr>
              <w:fldChar w:fldCharType="end"/>
            </w:r>
          </w:hyperlink>
        </w:p>
        <w:p w14:paraId="0B44655F" w14:textId="16C7371E"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90" w:history="1">
            <w:r w:rsidR="00051F63" w:rsidRPr="00EF4D7D">
              <w:rPr>
                <w:rStyle w:val="Hyperkobling"/>
                <w:noProof/>
                <w:sz w:val="21"/>
                <w:szCs w:val="21"/>
              </w:rPr>
              <w:t>2.3</w:t>
            </w:r>
            <w:r w:rsidR="00051F63" w:rsidRPr="00EF4D7D">
              <w:rPr>
                <w:rFonts w:eastAsiaTheme="minorEastAsia"/>
                <w:noProof/>
                <w:sz w:val="21"/>
                <w:szCs w:val="21"/>
                <w:lang w:eastAsia="nb-NO"/>
              </w:rPr>
              <w:tab/>
            </w:r>
            <w:r w:rsidR="00051F63" w:rsidRPr="00EF4D7D">
              <w:rPr>
                <w:rStyle w:val="Hyperkobling"/>
                <w:noProof/>
                <w:sz w:val="21"/>
                <w:szCs w:val="21"/>
              </w:rPr>
              <w:t>Retningslinjer for større andel FoUI-ressurs</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_Toc93333090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15</w:t>
            </w:r>
            <w:r w:rsidR="00051F63" w:rsidRPr="00EF4D7D">
              <w:rPr>
                <w:noProof/>
                <w:webHidden/>
                <w:sz w:val="21"/>
                <w:szCs w:val="21"/>
              </w:rPr>
              <w:fldChar w:fldCharType="end"/>
            </w:r>
          </w:hyperlink>
        </w:p>
        <w:p w14:paraId="59F1A329" w14:textId="36494B91" w:rsidR="00051F63" w:rsidRPr="00EF4D7D" w:rsidRDefault="00BB2600">
          <w:pPr>
            <w:pStyle w:val="INNH1"/>
            <w:tabs>
              <w:tab w:val="left" w:pos="440"/>
              <w:tab w:val="right" w:leader="dot" w:pos="9016"/>
            </w:tabs>
            <w:rPr>
              <w:rFonts w:eastAsiaTheme="minorEastAsia"/>
              <w:noProof/>
              <w:sz w:val="21"/>
              <w:szCs w:val="21"/>
              <w:lang w:eastAsia="nb-NO"/>
            </w:rPr>
          </w:pPr>
          <w:hyperlink w:anchor="_Toc93333091" w:history="1">
            <w:r w:rsidR="00051F63" w:rsidRPr="00EF4D7D">
              <w:rPr>
                <w:rStyle w:val="Hyperkobling"/>
                <w:rFonts w:cstheme="majorHAnsi"/>
                <w:noProof/>
                <w:sz w:val="21"/>
                <w:szCs w:val="21"/>
              </w:rPr>
              <w:t>3</w:t>
            </w:r>
            <w:r w:rsidR="00051F63" w:rsidRPr="00EF4D7D">
              <w:rPr>
                <w:rFonts w:eastAsiaTheme="minorEastAsia"/>
                <w:noProof/>
                <w:sz w:val="21"/>
                <w:szCs w:val="21"/>
                <w:lang w:eastAsia="nb-NO"/>
              </w:rPr>
              <w:tab/>
            </w:r>
            <w:r w:rsidR="00051F63" w:rsidRPr="00EF4D7D">
              <w:rPr>
                <w:rStyle w:val="Hyperkobling"/>
                <w:noProof/>
                <w:sz w:val="21"/>
                <w:szCs w:val="21"/>
              </w:rPr>
              <w:t>Faglig-pedagogisk utviklingsarbeid (FPU)</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_Toc93333091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15</w:t>
            </w:r>
            <w:r w:rsidR="00051F63" w:rsidRPr="00EF4D7D">
              <w:rPr>
                <w:noProof/>
                <w:webHidden/>
                <w:sz w:val="21"/>
                <w:szCs w:val="21"/>
              </w:rPr>
              <w:fldChar w:fldCharType="end"/>
            </w:r>
          </w:hyperlink>
        </w:p>
        <w:p w14:paraId="260D37D5" w14:textId="26E43D9D"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92" w:history="1">
            <w:r w:rsidR="00051F63" w:rsidRPr="00EF4D7D">
              <w:rPr>
                <w:rStyle w:val="Hyperkobling"/>
                <w:noProof/>
                <w:sz w:val="21"/>
                <w:szCs w:val="21"/>
              </w:rPr>
              <w:t>3.1</w:t>
            </w:r>
            <w:r w:rsidR="00051F63" w:rsidRPr="00EF4D7D">
              <w:rPr>
                <w:rFonts w:eastAsiaTheme="minorEastAsia"/>
                <w:noProof/>
                <w:sz w:val="21"/>
                <w:szCs w:val="21"/>
                <w:lang w:eastAsia="nb-NO"/>
              </w:rPr>
              <w:tab/>
            </w:r>
            <w:r w:rsidR="00051F63" w:rsidRPr="00EF4D7D">
              <w:rPr>
                <w:rStyle w:val="Hyperkobling"/>
                <w:noProof/>
                <w:sz w:val="21"/>
                <w:szCs w:val="21"/>
              </w:rPr>
              <w:t>Fordeling av FPU-ressurs i ulike stillingskategorier</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_Toc93333092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15</w:t>
            </w:r>
            <w:r w:rsidR="00051F63" w:rsidRPr="00EF4D7D">
              <w:rPr>
                <w:noProof/>
                <w:webHidden/>
                <w:sz w:val="21"/>
                <w:szCs w:val="21"/>
              </w:rPr>
              <w:fldChar w:fldCharType="end"/>
            </w:r>
          </w:hyperlink>
        </w:p>
        <w:p w14:paraId="6423BB59" w14:textId="5C61B8C8"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93" w:history="1">
            <w:r w:rsidR="00051F63" w:rsidRPr="00EF4D7D">
              <w:rPr>
                <w:rStyle w:val="Hyperkobling"/>
                <w:noProof/>
                <w:sz w:val="21"/>
                <w:szCs w:val="21"/>
              </w:rPr>
              <w:t>3.2</w:t>
            </w:r>
            <w:r w:rsidR="00051F63" w:rsidRPr="00EF4D7D">
              <w:rPr>
                <w:rFonts w:eastAsiaTheme="minorEastAsia"/>
                <w:noProof/>
                <w:sz w:val="21"/>
                <w:szCs w:val="21"/>
                <w:lang w:eastAsia="nb-NO"/>
              </w:rPr>
              <w:tab/>
            </w:r>
            <w:r w:rsidR="00051F63" w:rsidRPr="00EF4D7D">
              <w:rPr>
                <w:rStyle w:val="Hyperkobling"/>
                <w:noProof/>
                <w:sz w:val="21"/>
                <w:szCs w:val="21"/>
              </w:rPr>
              <w:t>Forventninger til resultater av FPU-ressurs</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_Toc93333093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16</w:t>
            </w:r>
            <w:r w:rsidR="00051F63" w:rsidRPr="00EF4D7D">
              <w:rPr>
                <w:noProof/>
                <w:webHidden/>
                <w:sz w:val="21"/>
                <w:szCs w:val="21"/>
              </w:rPr>
              <w:fldChar w:fldCharType="end"/>
            </w:r>
          </w:hyperlink>
        </w:p>
        <w:p w14:paraId="49D71E6C" w14:textId="25A74341"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94" w:history="1">
            <w:r w:rsidR="00051F63" w:rsidRPr="00EF4D7D">
              <w:rPr>
                <w:rStyle w:val="Hyperkobling"/>
                <w:noProof/>
                <w:sz w:val="21"/>
                <w:szCs w:val="21"/>
                <w:lang w:val="da-DK"/>
              </w:rPr>
              <w:t>3.3</w:t>
            </w:r>
            <w:r w:rsidR="00051F63" w:rsidRPr="00EF4D7D">
              <w:rPr>
                <w:rFonts w:eastAsiaTheme="minorEastAsia"/>
                <w:noProof/>
                <w:sz w:val="21"/>
                <w:szCs w:val="21"/>
                <w:lang w:eastAsia="nb-NO"/>
              </w:rPr>
              <w:tab/>
            </w:r>
            <w:r w:rsidR="00051F63" w:rsidRPr="00EF4D7D">
              <w:rPr>
                <w:rStyle w:val="Hyperkobling"/>
                <w:noProof/>
                <w:sz w:val="21"/>
                <w:szCs w:val="21"/>
                <w:lang w:val="da-DK"/>
              </w:rPr>
              <w:t>Retningslinjer for større andel FPU-ressurs</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_Toc93333094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16</w:t>
            </w:r>
            <w:r w:rsidR="00051F63" w:rsidRPr="00EF4D7D">
              <w:rPr>
                <w:noProof/>
                <w:webHidden/>
                <w:sz w:val="21"/>
                <w:szCs w:val="21"/>
              </w:rPr>
              <w:fldChar w:fldCharType="end"/>
            </w:r>
          </w:hyperlink>
        </w:p>
        <w:p w14:paraId="5CB6EDF3" w14:textId="07EB68DB" w:rsidR="00051F63" w:rsidRPr="00EF4D7D" w:rsidRDefault="00BB2600">
          <w:pPr>
            <w:pStyle w:val="INNH1"/>
            <w:tabs>
              <w:tab w:val="left" w:pos="440"/>
              <w:tab w:val="right" w:leader="dot" w:pos="9016"/>
            </w:tabs>
            <w:rPr>
              <w:rFonts w:eastAsiaTheme="minorEastAsia"/>
              <w:noProof/>
              <w:sz w:val="21"/>
              <w:szCs w:val="21"/>
              <w:lang w:eastAsia="nb-NO"/>
            </w:rPr>
          </w:pPr>
          <w:hyperlink w:anchor="_Toc93333095" w:history="1">
            <w:r w:rsidR="00051F63" w:rsidRPr="00EF4D7D">
              <w:rPr>
                <w:rStyle w:val="Hyperkobling"/>
                <w:rFonts w:cstheme="majorHAnsi"/>
                <w:noProof/>
                <w:sz w:val="21"/>
                <w:szCs w:val="21"/>
              </w:rPr>
              <w:t>4</w:t>
            </w:r>
            <w:r w:rsidR="00051F63" w:rsidRPr="00EF4D7D">
              <w:rPr>
                <w:rFonts w:eastAsiaTheme="minorEastAsia"/>
                <w:noProof/>
                <w:sz w:val="21"/>
                <w:szCs w:val="21"/>
                <w:lang w:eastAsia="nb-NO"/>
              </w:rPr>
              <w:tab/>
            </w:r>
            <w:r w:rsidR="00051F63" w:rsidRPr="00EF4D7D">
              <w:rPr>
                <w:rStyle w:val="Hyperkobling"/>
                <w:noProof/>
                <w:sz w:val="21"/>
                <w:szCs w:val="21"/>
              </w:rPr>
              <w:t>Administrativt arbeid, utdannings- og forskningsledelse</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_Toc93333095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17</w:t>
            </w:r>
            <w:r w:rsidR="00051F63" w:rsidRPr="00EF4D7D">
              <w:rPr>
                <w:noProof/>
                <w:webHidden/>
                <w:sz w:val="21"/>
                <w:szCs w:val="21"/>
              </w:rPr>
              <w:fldChar w:fldCharType="end"/>
            </w:r>
          </w:hyperlink>
        </w:p>
        <w:p w14:paraId="70D35F83" w14:textId="7A226C7F"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96" w:history="1">
            <w:r w:rsidR="00051F63" w:rsidRPr="00EF4D7D">
              <w:rPr>
                <w:rStyle w:val="Hyperkobling"/>
                <w:noProof/>
                <w:sz w:val="21"/>
                <w:szCs w:val="21"/>
              </w:rPr>
              <w:t>4.1</w:t>
            </w:r>
            <w:r w:rsidR="00051F63" w:rsidRPr="00EF4D7D">
              <w:rPr>
                <w:rFonts w:eastAsiaTheme="minorEastAsia"/>
                <w:noProof/>
                <w:sz w:val="21"/>
                <w:szCs w:val="21"/>
                <w:lang w:eastAsia="nb-NO"/>
              </w:rPr>
              <w:tab/>
            </w:r>
            <w:r w:rsidR="00051F63" w:rsidRPr="00EF4D7D">
              <w:rPr>
                <w:rStyle w:val="Hyperkobling"/>
                <w:noProof/>
                <w:sz w:val="21"/>
                <w:szCs w:val="21"/>
              </w:rPr>
              <w:t>Administrasjonsressurs til deltakelse i utvalg på institusjonsnivå</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_Toc93333096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17</w:t>
            </w:r>
            <w:r w:rsidR="00051F63" w:rsidRPr="00EF4D7D">
              <w:rPr>
                <w:noProof/>
                <w:webHidden/>
                <w:sz w:val="21"/>
                <w:szCs w:val="21"/>
              </w:rPr>
              <w:fldChar w:fldCharType="end"/>
            </w:r>
          </w:hyperlink>
        </w:p>
        <w:p w14:paraId="7804156E" w14:textId="52B42EAB"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97" w:history="1">
            <w:r w:rsidR="00051F63" w:rsidRPr="00EF4D7D">
              <w:rPr>
                <w:rStyle w:val="Hyperkobling"/>
                <w:noProof/>
                <w:sz w:val="21"/>
                <w:szCs w:val="21"/>
              </w:rPr>
              <w:t>4.2</w:t>
            </w:r>
            <w:r w:rsidR="00051F63" w:rsidRPr="00EF4D7D">
              <w:rPr>
                <w:rFonts w:eastAsiaTheme="minorEastAsia"/>
                <w:noProof/>
                <w:sz w:val="21"/>
                <w:szCs w:val="21"/>
                <w:lang w:eastAsia="nb-NO"/>
              </w:rPr>
              <w:tab/>
            </w:r>
            <w:r w:rsidR="00051F63" w:rsidRPr="00EF4D7D">
              <w:rPr>
                <w:rStyle w:val="Hyperkobling"/>
                <w:noProof/>
                <w:sz w:val="21"/>
                <w:szCs w:val="21"/>
              </w:rPr>
              <w:t>Faglig-administrative oppgaver knyttet til emneansvar</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_Toc93333097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17</w:t>
            </w:r>
            <w:r w:rsidR="00051F63" w:rsidRPr="00EF4D7D">
              <w:rPr>
                <w:noProof/>
                <w:webHidden/>
                <w:sz w:val="21"/>
                <w:szCs w:val="21"/>
              </w:rPr>
              <w:fldChar w:fldCharType="end"/>
            </w:r>
          </w:hyperlink>
        </w:p>
        <w:p w14:paraId="4FB70C14" w14:textId="03C759DE"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98" w:history="1">
            <w:r w:rsidR="00051F63" w:rsidRPr="00EF4D7D">
              <w:rPr>
                <w:rStyle w:val="Hyperkobling"/>
                <w:noProof/>
                <w:sz w:val="21"/>
                <w:szCs w:val="21"/>
              </w:rPr>
              <w:t>4.3</w:t>
            </w:r>
            <w:r w:rsidR="00051F63" w:rsidRPr="00EF4D7D">
              <w:rPr>
                <w:rFonts w:eastAsiaTheme="minorEastAsia"/>
                <w:noProof/>
                <w:sz w:val="21"/>
                <w:szCs w:val="21"/>
                <w:lang w:eastAsia="nb-NO"/>
              </w:rPr>
              <w:tab/>
            </w:r>
            <w:r w:rsidR="00051F63" w:rsidRPr="00EF4D7D">
              <w:rPr>
                <w:rStyle w:val="Hyperkobling"/>
                <w:noProof/>
                <w:sz w:val="21"/>
                <w:szCs w:val="21"/>
              </w:rPr>
              <w:t>Faglig-administrative oppgaver knyttet til program- og forskningsledelse</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_Toc93333098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18</w:t>
            </w:r>
            <w:r w:rsidR="00051F63" w:rsidRPr="00EF4D7D">
              <w:rPr>
                <w:noProof/>
                <w:webHidden/>
                <w:sz w:val="21"/>
                <w:szCs w:val="21"/>
              </w:rPr>
              <w:fldChar w:fldCharType="end"/>
            </w:r>
          </w:hyperlink>
        </w:p>
        <w:p w14:paraId="3C57437E" w14:textId="22F52197"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099" w:history="1">
            <w:r w:rsidR="00051F63" w:rsidRPr="00EF4D7D">
              <w:rPr>
                <w:rStyle w:val="Hyperkobling"/>
                <w:noProof/>
                <w:sz w:val="21"/>
                <w:szCs w:val="21"/>
              </w:rPr>
              <w:t>4.4</w:t>
            </w:r>
            <w:r w:rsidR="00051F63" w:rsidRPr="00EF4D7D">
              <w:rPr>
                <w:rFonts w:eastAsiaTheme="minorEastAsia"/>
                <w:noProof/>
                <w:sz w:val="21"/>
                <w:szCs w:val="21"/>
                <w:lang w:eastAsia="nb-NO"/>
              </w:rPr>
              <w:tab/>
            </w:r>
            <w:r w:rsidR="00051F63" w:rsidRPr="00EF4D7D">
              <w:rPr>
                <w:rStyle w:val="Hyperkobling"/>
                <w:noProof/>
                <w:sz w:val="21"/>
                <w:szCs w:val="21"/>
              </w:rPr>
              <w:t>Ledelsesoppgaver på nivå-4</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_Toc93333099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18</w:t>
            </w:r>
            <w:r w:rsidR="00051F63" w:rsidRPr="00EF4D7D">
              <w:rPr>
                <w:noProof/>
                <w:webHidden/>
                <w:sz w:val="21"/>
                <w:szCs w:val="21"/>
              </w:rPr>
              <w:fldChar w:fldCharType="end"/>
            </w:r>
          </w:hyperlink>
        </w:p>
        <w:p w14:paraId="7AC505A6" w14:textId="14BAD863"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100" w:history="1">
            <w:r w:rsidR="00051F63" w:rsidRPr="00EF4D7D">
              <w:rPr>
                <w:rStyle w:val="Hyperkobling"/>
                <w:noProof/>
                <w:sz w:val="21"/>
                <w:szCs w:val="21"/>
              </w:rPr>
              <w:t>4.5</w:t>
            </w:r>
            <w:r w:rsidR="00051F63" w:rsidRPr="00EF4D7D">
              <w:rPr>
                <w:rFonts w:eastAsiaTheme="minorEastAsia"/>
                <w:noProof/>
                <w:sz w:val="21"/>
                <w:szCs w:val="21"/>
                <w:lang w:eastAsia="nb-NO"/>
              </w:rPr>
              <w:tab/>
            </w:r>
            <w:r w:rsidR="00051F63" w:rsidRPr="00EF4D7D">
              <w:rPr>
                <w:rStyle w:val="Hyperkobling"/>
                <w:noProof/>
                <w:sz w:val="21"/>
                <w:szCs w:val="21"/>
              </w:rPr>
              <w:t>Sakkyndig utvalg og bedømmelseskomite ph.d.</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_Toc93333100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18</w:t>
            </w:r>
            <w:r w:rsidR="00051F63" w:rsidRPr="00EF4D7D">
              <w:rPr>
                <w:noProof/>
                <w:webHidden/>
                <w:sz w:val="21"/>
                <w:szCs w:val="21"/>
              </w:rPr>
              <w:fldChar w:fldCharType="end"/>
            </w:r>
          </w:hyperlink>
        </w:p>
        <w:p w14:paraId="73769914" w14:textId="4A0D8943"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101" w:history="1">
            <w:r w:rsidR="00051F63" w:rsidRPr="00EF4D7D">
              <w:rPr>
                <w:rStyle w:val="Hyperkobling"/>
                <w:noProof/>
                <w:sz w:val="21"/>
                <w:szCs w:val="21"/>
              </w:rPr>
              <w:t>4.6</w:t>
            </w:r>
            <w:r w:rsidR="00051F63" w:rsidRPr="00EF4D7D">
              <w:rPr>
                <w:rFonts w:eastAsiaTheme="minorEastAsia"/>
                <w:noProof/>
                <w:sz w:val="21"/>
                <w:szCs w:val="21"/>
                <w:lang w:eastAsia="nb-NO"/>
              </w:rPr>
              <w:tab/>
            </w:r>
            <w:r w:rsidR="00051F63" w:rsidRPr="00EF4D7D">
              <w:rPr>
                <w:rStyle w:val="Hyperkobling"/>
                <w:noProof/>
                <w:sz w:val="21"/>
                <w:szCs w:val="21"/>
              </w:rPr>
              <w:t>Tidsressurs til tillitsvalgte</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_Toc93333101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18</w:t>
            </w:r>
            <w:r w:rsidR="00051F63" w:rsidRPr="00EF4D7D">
              <w:rPr>
                <w:noProof/>
                <w:webHidden/>
                <w:sz w:val="21"/>
                <w:szCs w:val="21"/>
              </w:rPr>
              <w:fldChar w:fldCharType="end"/>
            </w:r>
          </w:hyperlink>
        </w:p>
        <w:p w14:paraId="27DB8423" w14:textId="257BFB78"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102" w:history="1">
            <w:r w:rsidR="00051F63" w:rsidRPr="00EF4D7D">
              <w:rPr>
                <w:rStyle w:val="Hyperkobling"/>
                <w:noProof/>
                <w:sz w:val="21"/>
                <w:szCs w:val="21"/>
              </w:rPr>
              <w:t>4.7</w:t>
            </w:r>
            <w:r w:rsidR="00051F63" w:rsidRPr="00EF4D7D">
              <w:rPr>
                <w:rFonts w:eastAsiaTheme="minorEastAsia"/>
                <w:noProof/>
                <w:sz w:val="21"/>
                <w:szCs w:val="21"/>
                <w:lang w:eastAsia="nb-NO"/>
              </w:rPr>
              <w:tab/>
            </w:r>
            <w:r w:rsidR="00051F63" w:rsidRPr="00EF4D7D">
              <w:rPr>
                <w:rStyle w:val="Hyperkobling"/>
                <w:noProof/>
                <w:sz w:val="21"/>
                <w:szCs w:val="21"/>
              </w:rPr>
              <w:t>Kjøring mellom studiesteder (tur/retur)</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_Toc93333102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19</w:t>
            </w:r>
            <w:r w:rsidR="00051F63" w:rsidRPr="00EF4D7D">
              <w:rPr>
                <w:noProof/>
                <w:webHidden/>
                <w:sz w:val="21"/>
                <w:szCs w:val="21"/>
              </w:rPr>
              <w:fldChar w:fldCharType="end"/>
            </w:r>
          </w:hyperlink>
        </w:p>
        <w:p w14:paraId="2B68ED89" w14:textId="16000B11" w:rsidR="00051F63" w:rsidRPr="00EF4D7D" w:rsidRDefault="00BB2600">
          <w:pPr>
            <w:pStyle w:val="INNH1"/>
            <w:tabs>
              <w:tab w:val="left" w:pos="440"/>
              <w:tab w:val="right" w:leader="dot" w:pos="9016"/>
            </w:tabs>
            <w:rPr>
              <w:rFonts w:eastAsiaTheme="minorEastAsia"/>
              <w:noProof/>
              <w:sz w:val="21"/>
              <w:szCs w:val="21"/>
              <w:lang w:eastAsia="nb-NO"/>
            </w:rPr>
          </w:pPr>
          <w:hyperlink w:anchor="_Toc93333103" w:history="1">
            <w:r w:rsidR="00051F63" w:rsidRPr="00EF4D7D">
              <w:rPr>
                <w:rStyle w:val="Hyperkobling"/>
                <w:rFonts w:cstheme="majorHAnsi"/>
                <w:noProof/>
                <w:sz w:val="21"/>
                <w:szCs w:val="21"/>
              </w:rPr>
              <w:t>5</w:t>
            </w:r>
            <w:r w:rsidR="00051F63" w:rsidRPr="00EF4D7D">
              <w:rPr>
                <w:rFonts w:eastAsiaTheme="minorEastAsia"/>
                <w:noProof/>
                <w:sz w:val="21"/>
                <w:szCs w:val="21"/>
                <w:lang w:eastAsia="nb-NO"/>
              </w:rPr>
              <w:tab/>
            </w:r>
            <w:r w:rsidR="00051F63" w:rsidRPr="00EF4D7D">
              <w:rPr>
                <w:rStyle w:val="Hyperkobling"/>
                <w:noProof/>
                <w:sz w:val="21"/>
                <w:szCs w:val="21"/>
              </w:rPr>
              <w:t>Andre momenter</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_Toc93333103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19</w:t>
            </w:r>
            <w:r w:rsidR="00051F63" w:rsidRPr="00EF4D7D">
              <w:rPr>
                <w:noProof/>
                <w:webHidden/>
                <w:sz w:val="21"/>
                <w:szCs w:val="21"/>
              </w:rPr>
              <w:fldChar w:fldCharType="end"/>
            </w:r>
          </w:hyperlink>
        </w:p>
        <w:p w14:paraId="736D6ACC" w14:textId="2EB4D7A3"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104" w:history="1">
            <w:r w:rsidR="00051F63" w:rsidRPr="00EF4D7D">
              <w:rPr>
                <w:rStyle w:val="Hyperkobling"/>
                <w:noProof/>
                <w:sz w:val="21"/>
                <w:szCs w:val="21"/>
              </w:rPr>
              <w:t>5.1</w:t>
            </w:r>
            <w:r w:rsidR="00051F63" w:rsidRPr="00EF4D7D">
              <w:rPr>
                <w:rFonts w:eastAsiaTheme="minorEastAsia"/>
                <w:noProof/>
                <w:sz w:val="21"/>
                <w:szCs w:val="21"/>
                <w:lang w:eastAsia="nb-NO"/>
              </w:rPr>
              <w:tab/>
            </w:r>
            <w:r w:rsidR="00051F63" w:rsidRPr="00EF4D7D">
              <w:rPr>
                <w:rStyle w:val="Hyperkobling"/>
                <w:noProof/>
                <w:sz w:val="21"/>
                <w:szCs w:val="21"/>
              </w:rPr>
              <w:t>Overtid / ekstraarbeid</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_Toc93333104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19</w:t>
            </w:r>
            <w:r w:rsidR="00051F63" w:rsidRPr="00EF4D7D">
              <w:rPr>
                <w:noProof/>
                <w:webHidden/>
                <w:sz w:val="21"/>
                <w:szCs w:val="21"/>
              </w:rPr>
              <w:fldChar w:fldCharType="end"/>
            </w:r>
          </w:hyperlink>
        </w:p>
        <w:p w14:paraId="47A6FFA2" w14:textId="091F357C" w:rsidR="00051F63" w:rsidRPr="00EF4D7D" w:rsidRDefault="00BB2600" w:rsidP="009E1539">
          <w:pPr>
            <w:pStyle w:val="INNH2"/>
            <w:tabs>
              <w:tab w:val="left" w:pos="880"/>
              <w:tab w:val="right" w:leader="dot" w:pos="9016"/>
            </w:tabs>
            <w:ind w:left="426"/>
            <w:rPr>
              <w:rFonts w:eastAsiaTheme="minorEastAsia"/>
              <w:noProof/>
              <w:sz w:val="21"/>
              <w:szCs w:val="21"/>
              <w:lang w:eastAsia="nb-NO"/>
            </w:rPr>
          </w:pPr>
          <w:hyperlink w:anchor="_Toc93333105" w:history="1">
            <w:r w:rsidR="00051F63" w:rsidRPr="00EF4D7D">
              <w:rPr>
                <w:rStyle w:val="Hyperkobling"/>
                <w:noProof/>
                <w:sz w:val="21"/>
                <w:szCs w:val="21"/>
              </w:rPr>
              <w:t>5.2</w:t>
            </w:r>
            <w:r w:rsidR="00051F63" w:rsidRPr="00EF4D7D">
              <w:rPr>
                <w:rFonts w:eastAsiaTheme="minorEastAsia"/>
                <w:noProof/>
                <w:sz w:val="21"/>
                <w:szCs w:val="21"/>
                <w:lang w:eastAsia="nb-NO"/>
              </w:rPr>
              <w:tab/>
            </w:r>
            <w:r w:rsidR="00051F63" w:rsidRPr="00EF4D7D">
              <w:rPr>
                <w:rStyle w:val="Hyperkobling"/>
                <w:noProof/>
                <w:sz w:val="21"/>
                <w:szCs w:val="21"/>
              </w:rPr>
              <w:t>Timelærere</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_Toc93333105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19</w:t>
            </w:r>
            <w:r w:rsidR="00051F63" w:rsidRPr="00EF4D7D">
              <w:rPr>
                <w:noProof/>
                <w:webHidden/>
                <w:sz w:val="21"/>
                <w:szCs w:val="21"/>
              </w:rPr>
              <w:fldChar w:fldCharType="end"/>
            </w:r>
          </w:hyperlink>
        </w:p>
        <w:p w14:paraId="6CA9B680" w14:textId="1DED4286" w:rsidR="00051F63" w:rsidRDefault="00BB2600" w:rsidP="009E1539">
          <w:pPr>
            <w:pStyle w:val="INNH2"/>
            <w:tabs>
              <w:tab w:val="left" w:pos="880"/>
              <w:tab w:val="right" w:leader="dot" w:pos="9016"/>
            </w:tabs>
            <w:ind w:left="426"/>
            <w:rPr>
              <w:rFonts w:eastAsiaTheme="minorEastAsia"/>
              <w:noProof/>
              <w:lang w:eastAsia="nb-NO"/>
            </w:rPr>
          </w:pPr>
          <w:hyperlink w:anchor="_Toc93333106" w:history="1">
            <w:r w:rsidR="00051F63" w:rsidRPr="00EF4D7D">
              <w:rPr>
                <w:rStyle w:val="Hyperkobling"/>
                <w:noProof/>
                <w:sz w:val="21"/>
                <w:szCs w:val="21"/>
              </w:rPr>
              <w:t>5.3</w:t>
            </w:r>
            <w:r w:rsidR="00051F63" w:rsidRPr="00EF4D7D">
              <w:rPr>
                <w:rFonts w:eastAsiaTheme="minorEastAsia"/>
                <w:noProof/>
                <w:sz w:val="21"/>
                <w:szCs w:val="21"/>
                <w:lang w:eastAsia="nb-NO"/>
              </w:rPr>
              <w:tab/>
            </w:r>
            <w:r w:rsidR="00051F63" w:rsidRPr="00EF4D7D">
              <w:rPr>
                <w:rStyle w:val="Hyperkobling"/>
                <w:noProof/>
                <w:sz w:val="21"/>
                <w:szCs w:val="21"/>
              </w:rPr>
              <w:t>Akkreditering og revisjon</w:t>
            </w:r>
            <w:r w:rsidR="00051F63" w:rsidRPr="00EF4D7D">
              <w:rPr>
                <w:noProof/>
                <w:webHidden/>
                <w:sz w:val="21"/>
                <w:szCs w:val="21"/>
              </w:rPr>
              <w:tab/>
            </w:r>
            <w:r w:rsidR="00051F63" w:rsidRPr="00EF4D7D">
              <w:rPr>
                <w:noProof/>
                <w:webHidden/>
                <w:sz w:val="21"/>
                <w:szCs w:val="21"/>
              </w:rPr>
              <w:fldChar w:fldCharType="begin"/>
            </w:r>
            <w:r w:rsidR="00051F63" w:rsidRPr="00EF4D7D">
              <w:rPr>
                <w:noProof/>
                <w:webHidden/>
                <w:sz w:val="21"/>
                <w:szCs w:val="21"/>
              </w:rPr>
              <w:instrText xml:space="preserve"> PAGEREF _Toc93333106 \h </w:instrText>
            </w:r>
            <w:r w:rsidR="00051F63" w:rsidRPr="00EF4D7D">
              <w:rPr>
                <w:noProof/>
                <w:webHidden/>
                <w:sz w:val="21"/>
                <w:szCs w:val="21"/>
              </w:rPr>
            </w:r>
            <w:r w:rsidR="00051F63" w:rsidRPr="00EF4D7D">
              <w:rPr>
                <w:noProof/>
                <w:webHidden/>
                <w:sz w:val="21"/>
                <w:szCs w:val="21"/>
              </w:rPr>
              <w:fldChar w:fldCharType="separate"/>
            </w:r>
            <w:r w:rsidR="00051F63" w:rsidRPr="00EF4D7D">
              <w:rPr>
                <w:noProof/>
                <w:webHidden/>
                <w:sz w:val="21"/>
                <w:szCs w:val="21"/>
              </w:rPr>
              <w:t>19</w:t>
            </w:r>
            <w:r w:rsidR="00051F63" w:rsidRPr="00EF4D7D">
              <w:rPr>
                <w:noProof/>
                <w:webHidden/>
                <w:sz w:val="21"/>
                <w:szCs w:val="21"/>
              </w:rPr>
              <w:fldChar w:fldCharType="end"/>
            </w:r>
          </w:hyperlink>
        </w:p>
        <w:p w14:paraId="4B0CC356" w14:textId="45CB45BC" w:rsidR="00A03170" w:rsidRDefault="00A03170">
          <w:r w:rsidRPr="00A772BE">
            <w:rPr>
              <w:b/>
              <w:bCs/>
              <w:sz w:val="16"/>
              <w:szCs w:val="16"/>
            </w:rPr>
            <w:fldChar w:fldCharType="end"/>
          </w:r>
        </w:p>
      </w:sdtContent>
    </w:sdt>
    <w:p w14:paraId="1389C9AA" w14:textId="77777777" w:rsidR="00DE181C" w:rsidRPr="00F50984" w:rsidRDefault="00DE181C" w:rsidP="00F50984">
      <w:pPr>
        <w:spacing w:after="0" w:line="240" w:lineRule="auto"/>
        <w:rPr>
          <w:rFonts w:cstheme="minorHAnsi"/>
          <w:sz w:val="21"/>
          <w:szCs w:val="21"/>
        </w:rPr>
      </w:pPr>
    </w:p>
    <w:p w14:paraId="1F2443EF" w14:textId="5DE68957" w:rsidR="00954880" w:rsidRDefault="00DE181C" w:rsidP="002D5E6F">
      <w:pPr>
        <w:rPr>
          <w:rFonts w:cstheme="minorHAnsi"/>
        </w:rPr>
      </w:pPr>
      <w:r w:rsidRPr="00F50984">
        <w:rPr>
          <w:rFonts w:cstheme="minorHAnsi"/>
          <w:sz w:val="21"/>
          <w:szCs w:val="21"/>
        </w:rPr>
        <w:t>Retningslinjer for arbeidsplanlegging ved USN bygger på overordnede prinsipper vedtatt av universitetsstyret 17.06.21 (</w:t>
      </w:r>
      <w:hyperlink r:id="rId8" w:history="1">
        <w:r w:rsidRPr="00F50984">
          <w:rPr>
            <w:rStyle w:val="Hyperkobling"/>
            <w:rFonts w:cstheme="minorHAnsi"/>
            <w:sz w:val="21"/>
            <w:szCs w:val="21"/>
          </w:rPr>
          <w:t>S-sak 36/21</w:t>
        </w:r>
      </w:hyperlink>
      <w:r w:rsidRPr="00F50984">
        <w:rPr>
          <w:rFonts w:cstheme="minorHAnsi"/>
          <w:sz w:val="21"/>
          <w:szCs w:val="21"/>
        </w:rPr>
        <w:t>).</w:t>
      </w:r>
      <w:r w:rsidR="00F50984" w:rsidRPr="00F50984">
        <w:rPr>
          <w:rFonts w:cstheme="minorHAnsi"/>
          <w:sz w:val="21"/>
          <w:szCs w:val="21"/>
        </w:rPr>
        <w:t xml:space="preserve"> </w:t>
      </w:r>
      <w:r w:rsidR="008458FC" w:rsidRPr="00F50984">
        <w:rPr>
          <w:rFonts w:cstheme="minorHAnsi"/>
          <w:sz w:val="21"/>
          <w:szCs w:val="21"/>
        </w:rPr>
        <w:t>Retningslinje</w:t>
      </w:r>
      <w:r w:rsidR="00F50984" w:rsidRPr="00F50984">
        <w:rPr>
          <w:rFonts w:cstheme="minorHAnsi"/>
          <w:sz w:val="21"/>
          <w:szCs w:val="21"/>
        </w:rPr>
        <w:t>ne</w:t>
      </w:r>
      <w:r w:rsidR="008458FC" w:rsidRPr="00F50984">
        <w:rPr>
          <w:rFonts w:cstheme="minorHAnsi"/>
          <w:sz w:val="21"/>
          <w:szCs w:val="21"/>
        </w:rPr>
        <w:t xml:space="preserve"> består </w:t>
      </w:r>
      <w:r w:rsidR="00905820">
        <w:rPr>
          <w:rFonts w:cstheme="minorHAnsi"/>
          <w:sz w:val="21"/>
          <w:szCs w:val="21"/>
        </w:rPr>
        <w:t xml:space="preserve">av </w:t>
      </w:r>
      <w:r w:rsidRPr="00F50984">
        <w:rPr>
          <w:rFonts w:cstheme="minorHAnsi"/>
          <w:sz w:val="21"/>
          <w:szCs w:val="21"/>
        </w:rPr>
        <w:t>to deler</w:t>
      </w:r>
      <w:r w:rsidR="008458FC" w:rsidRPr="00F50984">
        <w:rPr>
          <w:rFonts w:cstheme="minorHAnsi"/>
          <w:sz w:val="21"/>
          <w:szCs w:val="21"/>
        </w:rPr>
        <w:t>.</w:t>
      </w:r>
      <w:r w:rsidR="009577E9" w:rsidRPr="00F50984">
        <w:rPr>
          <w:rFonts w:cstheme="minorHAnsi"/>
          <w:sz w:val="21"/>
          <w:szCs w:val="21"/>
        </w:rPr>
        <w:t xml:space="preserve"> </w:t>
      </w:r>
      <w:r w:rsidRPr="00F50984">
        <w:rPr>
          <w:rFonts w:cstheme="minorHAnsi"/>
          <w:sz w:val="21"/>
          <w:szCs w:val="21"/>
        </w:rPr>
        <w:t>Del 1 beskriver</w:t>
      </w:r>
      <w:r w:rsidR="009577E9" w:rsidRPr="00F50984">
        <w:rPr>
          <w:rFonts w:cstheme="minorHAnsi"/>
          <w:sz w:val="21"/>
          <w:szCs w:val="21"/>
        </w:rPr>
        <w:t xml:space="preserve"> formål</w:t>
      </w:r>
      <w:r w:rsidR="007E4A9E" w:rsidRPr="00F50984">
        <w:rPr>
          <w:rFonts w:cstheme="minorHAnsi"/>
          <w:sz w:val="21"/>
          <w:szCs w:val="21"/>
        </w:rPr>
        <w:t>et med prinsippene</w:t>
      </w:r>
      <w:r w:rsidRPr="00F50984">
        <w:rPr>
          <w:rFonts w:cstheme="minorHAnsi"/>
          <w:sz w:val="21"/>
          <w:szCs w:val="21"/>
        </w:rPr>
        <w:t>, oppgavekategoriene</w:t>
      </w:r>
      <w:r w:rsidR="007E4A9E" w:rsidRPr="00F50984">
        <w:rPr>
          <w:rFonts w:cstheme="minorHAnsi"/>
          <w:sz w:val="21"/>
          <w:szCs w:val="21"/>
        </w:rPr>
        <w:t xml:space="preserve"> og hvordan </w:t>
      </w:r>
      <w:r w:rsidRPr="00F50984">
        <w:rPr>
          <w:rFonts w:cstheme="minorHAnsi"/>
          <w:sz w:val="21"/>
          <w:szCs w:val="21"/>
        </w:rPr>
        <w:t>prinsippene</w:t>
      </w:r>
      <w:r w:rsidR="007E4A9E" w:rsidRPr="00F50984">
        <w:rPr>
          <w:rFonts w:cstheme="minorHAnsi"/>
          <w:sz w:val="21"/>
          <w:szCs w:val="21"/>
        </w:rPr>
        <w:t xml:space="preserve"> skal praktiseres</w:t>
      </w:r>
      <w:r w:rsidRPr="00F50984">
        <w:rPr>
          <w:rFonts w:cstheme="minorHAnsi"/>
          <w:sz w:val="21"/>
          <w:szCs w:val="21"/>
        </w:rPr>
        <w:t xml:space="preserve">. </w:t>
      </w:r>
      <w:r w:rsidR="004D57E3">
        <w:rPr>
          <w:sz w:val="21"/>
          <w:szCs w:val="21"/>
        </w:rPr>
        <w:t>Del 2 inneholder definerte retningslinjer (rammer og normer) for hva som skal legges til grunn for ressursberegning til de ulike oppgavekategoriene.</w:t>
      </w:r>
      <w:r w:rsidR="00F50984" w:rsidRPr="00F50984">
        <w:rPr>
          <w:sz w:val="21"/>
          <w:szCs w:val="21"/>
        </w:rPr>
        <w:t xml:space="preserve"> </w:t>
      </w:r>
    </w:p>
    <w:p w14:paraId="2FD5B5C4" w14:textId="1BABEBCA" w:rsidR="00726F32" w:rsidRPr="00726F32" w:rsidRDefault="00726F32" w:rsidP="00726F32">
      <w:pPr>
        <w:pStyle w:val="Overskrift1"/>
      </w:pPr>
      <w:bookmarkStart w:id="0" w:name="_Toc93333068"/>
      <w:r w:rsidRPr="00726F32">
        <w:t xml:space="preserve">DEL 1 – </w:t>
      </w:r>
      <w:r w:rsidR="00AC52F2">
        <w:t>R</w:t>
      </w:r>
      <w:r w:rsidR="00250FA5">
        <w:t xml:space="preserve">etningslinjer for </w:t>
      </w:r>
      <w:r w:rsidRPr="00726F32">
        <w:t>arbeidsplan</w:t>
      </w:r>
      <w:r w:rsidR="00250FA5">
        <w:t>legging</w:t>
      </w:r>
      <w:bookmarkEnd w:id="0"/>
    </w:p>
    <w:p w14:paraId="484A2DC0" w14:textId="479D6BDC" w:rsidR="00954880" w:rsidRPr="00D04698" w:rsidRDefault="00AC52F2" w:rsidP="001F4801">
      <w:pPr>
        <w:pStyle w:val="Overskrift1"/>
        <w:numPr>
          <w:ilvl w:val="0"/>
          <w:numId w:val="4"/>
        </w:numPr>
        <w:spacing w:before="240"/>
        <w:ind w:left="284" w:hanging="284"/>
        <w:rPr>
          <w:rFonts w:eastAsiaTheme="minorEastAsia"/>
          <w:b w:val="0"/>
          <w:bCs w:val="0"/>
          <w:color w:val="auto"/>
          <w:sz w:val="24"/>
          <w:szCs w:val="24"/>
        </w:rPr>
      </w:pPr>
      <w:bookmarkStart w:id="1" w:name="_Toc93333069"/>
      <w:r>
        <w:rPr>
          <w:b w:val="0"/>
          <w:bCs w:val="0"/>
          <w:sz w:val="24"/>
          <w:szCs w:val="24"/>
        </w:rPr>
        <w:t>F</w:t>
      </w:r>
      <w:r w:rsidR="00954880" w:rsidRPr="00D04698">
        <w:rPr>
          <w:b w:val="0"/>
          <w:bCs w:val="0"/>
          <w:sz w:val="24"/>
          <w:szCs w:val="24"/>
        </w:rPr>
        <w:t>ormål</w:t>
      </w:r>
      <w:r>
        <w:rPr>
          <w:b w:val="0"/>
          <w:bCs w:val="0"/>
          <w:sz w:val="24"/>
          <w:szCs w:val="24"/>
        </w:rPr>
        <w:t xml:space="preserve"> og grunnlag</w:t>
      </w:r>
      <w:bookmarkEnd w:id="1"/>
    </w:p>
    <w:p w14:paraId="08C4F951" w14:textId="659C26E3" w:rsidR="00954880" w:rsidRPr="00FE4A30" w:rsidRDefault="00250FA5" w:rsidP="00A52290">
      <w:pPr>
        <w:pStyle w:val="Default"/>
        <w:rPr>
          <w:rFonts w:asciiTheme="minorHAnsi" w:hAnsiTheme="minorHAnsi" w:cstheme="minorHAnsi"/>
          <w:color w:val="auto"/>
          <w:sz w:val="21"/>
          <w:szCs w:val="21"/>
        </w:rPr>
      </w:pPr>
      <w:r w:rsidRPr="00FE4A30">
        <w:rPr>
          <w:rFonts w:asciiTheme="minorHAnsi" w:hAnsiTheme="minorHAnsi" w:cstheme="minorHAnsi"/>
          <w:color w:val="auto"/>
          <w:sz w:val="21"/>
          <w:szCs w:val="21"/>
        </w:rPr>
        <w:t>Retningslinje</w:t>
      </w:r>
      <w:r w:rsidR="00DB735E" w:rsidRPr="00FE4A30">
        <w:rPr>
          <w:rFonts w:asciiTheme="minorHAnsi" w:hAnsiTheme="minorHAnsi" w:cstheme="minorHAnsi"/>
          <w:color w:val="auto"/>
          <w:sz w:val="21"/>
          <w:szCs w:val="21"/>
        </w:rPr>
        <w:t>ne</w:t>
      </w:r>
      <w:r w:rsidR="00954880" w:rsidRPr="00FE4A30">
        <w:rPr>
          <w:rFonts w:asciiTheme="minorHAnsi" w:hAnsiTheme="minorHAnsi" w:cstheme="minorHAnsi"/>
          <w:color w:val="auto"/>
          <w:sz w:val="21"/>
          <w:szCs w:val="21"/>
        </w:rPr>
        <w:t xml:space="preserve"> for arbeidsplanlegging skal bidra til høy kvalitet i undervisning-, veilednings- og forskningsaktiviteter. </w:t>
      </w:r>
      <w:r w:rsidRPr="00FE4A30">
        <w:rPr>
          <w:rFonts w:asciiTheme="minorHAnsi" w:hAnsiTheme="minorHAnsi" w:cstheme="minorHAnsi"/>
          <w:color w:val="auto"/>
          <w:sz w:val="21"/>
          <w:szCs w:val="21"/>
        </w:rPr>
        <w:t>Retningslinjene</w:t>
      </w:r>
      <w:r w:rsidR="00954880" w:rsidRPr="00FE4A30">
        <w:rPr>
          <w:rFonts w:asciiTheme="minorHAnsi" w:hAnsiTheme="minorHAnsi" w:cstheme="minorHAnsi"/>
          <w:color w:val="auto"/>
          <w:sz w:val="21"/>
          <w:szCs w:val="21"/>
        </w:rPr>
        <w:t xml:space="preserve"> etablerer felles føringer og er et redskap for ledere, i samråd med den enkelte medarbeider, til å forvalte medarbeidernes kompetanse og arbeidsressurs på en faglig hensiktsmessig og effektiv måte for universitetets primærvirksomhet: </w:t>
      </w:r>
      <w:r w:rsidR="00954880" w:rsidRPr="00FE4A30">
        <w:rPr>
          <w:rFonts w:asciiTheme="minorHAnsi" w:hAnsiTheme="minorHAnsi" w:cstheme="minorHAnsi"/>
          <w:i/>
          <w:color w:val="auto"/>
          <w:sz w:val="21"/>
          <w:szCs w:val="21"/>
        </w:rPr>
        <w:t xml:space="preserve">undervisning, forskning </w:t>
      </w:r>
      <w:r w:rsidR="00954880" w:rsidRPr="00FE4A30">
        <w:rPr>
          <w:rFonts w:asciiTheme="minorHAnsi" w:hAnsiTheme="minorHAnsi" w:cstheme="minorHAnsi"/>
          <w:color w:val="auto"/>
          <w:sz w:val="21"/>
          <w:szCs w:val="21"/>
        </w:rPr>
        <w:t>og</w:t>
      </w:r>
      <w:r w:rsidR="00954880" w:rsidRPr="00FE4A30">
        <w:rPr>
          <w:rFonts w:asciiTheme="minorHAnsi" w:hAnsiTheme="minorHAnsi" w:cstheme="minorHAnsi"/>
          <w:i/>
          <w:color w:val="auto"/>
          <w:sz w:val="21"/>
          <w:szCs w:val="21"/>
        </w:rPr>
        <w:t xml:space="preserve"> formidling</w:t>
      </w:r>
      <w:r w:rsidR="00954880" w:rsidRPr="00FE4A30">
        <w:rPr>
          <w:rFonts w:asciiTheme="minorHAnsi" w:hAnsiTheme="minorHAnsi" w:cstheme="minorHAnsi"/>
          <w:color w:val="auto"/>
          <w:sz w:val="21"/>
          <w:szCs w:val="21"/>
        </w:rPr>
        <w:t>.</w:t>
      </w:r>
      <w:r w:rsidR="003D0F0E" w:rsidRPr="00FE4A30">
        <w:rPr>
          <w:rFonts w:asciiTheme="minorHAnsi" w:hAnsiTheme="minorHAnsi" w:cstheme="minorHAnsi"/>
          <w:color w:val="auto"/>
          <w:sz w:val="21"/>
          <w:szCs w:val="21"/>
        </w:rPr>
        <w:t xml:space="preserve"> Instituttene har en viktig oppgave i USN strategiutvikling og skal sikre arbeidsplanlegging i samsvar med både utviklingsretning og ressursgrunnlag.</w:t>
      </w:r>
    </w:p>
    <w:p w14:paraId="58C27AA0" w14:textId="77777777" w:rsidR="00A52290" w:rsidRPr="00D04698" w:rsidRDefault="00A52290" w:rsidP="00A52290">
      <w:pPr>
        <w:pStyle w:val="Default"/>
        <w:rPr>
          <w:rFonts w:asciiTheme="minorHAnsi" w:eastAsiaTheme="minorEastAsia" w:hAnsiTheme="minorHAnsi" w:cstheme="minorHAnsi"/>
          <w:color w:val="auto"/>
          <w:sz w:val="21"/>
          <w:szCs w:val="21"/>
        </w:rPr>
      </w:pPr>
    </w:p>
    <w:p w14:paraId="3A053C9D" w14:textId="3CF6717B" w:rsidR="00954880" w:rsidRPr="0026671A" w:rsidRDefault="00DB735E" w:rsidP="00A52290">
      <w:pPr>
        <w:pStyle w:val="Default"/>
        <w:rPr>
          <w:rFonts w:asciiTheme="minorHAnsi" w:hAnsiTheme="minorHAnsi" w:cstheme="minorHAnsi"/>
          <w:color w:val="C00000"/>
          <w:sz w:val="21"/>
          <w:szCs w:val="21"/>
        </w:rPr>
      </w:pPr>
      <w:r>
        <w:rPr>
          <w:rFonts w:asciiTheme="minorHAnsi" w:hAnsiTheme="minorHAnsi" w:cstheme="minorHAnsi"/>
          <w:color w:val="auto"/>
          <w:sz w:val="21"/>
          <w:szCs w:val="21"/>
        </w:rPr>
        <w:t>K</w:t>
      </w:r>
      <w:r w:rsidR="00954880" w:rsidRPr="00D04698">
        <w:rPr>
          <w:rFonts w:asciiTheme="minorHAnsi" w:hAnsiTheme="minorHAnsi" w:cstheme="minorHAnsi"/>
          <w:color w:val="auto"/>
          <w:sz w:val="21"/>
          <w:szCs w:val="21"/>
        </w:rPr>
        <w:t>jente oppgaver som planlegges for den ansatte skal gjenspeiles i arbeidsplanen.</w:t>
      </w:r>
      <w:r w:rsidR="0026671A">
        <w:rPr>
          <w:rFonts w:asciiTheme="minorHAnsi" w:hAnsiTheme="minorHAnsi" w:cstheme="minorHAnsi"/>
          <w:color w:val="C00000"/>
          <w:sz w:val="21"/>
          <w:szCs w:val="21"/>
        </w:rPr>
        <w:t xml:space="preserve"> </w:t>
      </w:r>
      <w:r w:rsidR="00954880" w:rsidRPr="00D04698">
        <w:rPr>
          <w:rFonts w:asciiTheme="minorHAnsi" w:hAnsiTheme="minorHAnsi" w:cstheme="minorHAnsi"/>
          <w:color w:val="auto"/>
          <w:sz w:val="21"/>
          <w:szCs w:val="21"/>
        </w:rPr>
        <w:t xml:space="preserve">Dokumentet stiller krav til lederne om å forvalte ressursene hos </w:t>
      </w:r>
      <w:r w:rsidR="00905820">
        <w:rPr>
          <w:rFonts w:asciiTheme="minorHAnsi" w:hAnsiTheme="minorHAnsi" w:cstheme="minorHAnsi"/>
          <w:color w:val="auto"/>
          <w:sz w:val="21"/>
          <w:szCs w:val="21"/>
        </w:rPr>
        <w:t>undervisnings- og forsker</w:t>
      </w:r>
      <w:r w:rsidR="00954880" w:rsidRPr="00D04698">
        <w:rPr>
          <w:rFonts w:asciiTheme="minorHAnsi" w:hAnsiTheme="minorHAnsi" w:cstheme="minorHAnsi"/>
          <w:color w:val="auto"/>
          <w:sz w:val="21"/>
          <w:szCs w:val="21"/>
        </w:rPr>
        <w:t xml:space="preserve">personalet på en god måte innenfor vedtatte </w:t>
      </w:r>
      <w:r w:rsidR="00250FA5">
        <w:rPr>
          <w:rFonts w:asciiTheme="minorHAnsi" w:hAnsiTheme="minorHAnsi" w:cstheme="minorHAnsi"/>
          <w:color w:val="auto"/>
          <w:sz w:val="21"/>
          <w:szCs w:val="21"/>
        </w:rPr>
        <w:t>retningslinjer.</w:t>
      </w:r>
      <w:r w:rsidR="00954880" w:rsidRPr="00D04698">
        <w:rPr>
          <w:rFonts w:asciiTheme="minorHAnsi" w:hAnsiTheme="minorHAnsi" w:cstheme="minorHAnsi"/>
          <w:color w:val="auto"/>
          <w:sz w:val="21"/>
          <w:szCs w:val="21"/>
        </w:rPr>
        <w:t xml:space="preserve"> Planleggingen drøftes med den enkelte medarbeider</w:t>
      </w:r>
      <w:r w:rsidR="00AC52F2">
        <w:rPr>
          <w:rFonts w:asciiTheme="minorHAnsi" w:hAnsiTheme="minorHAnsi" w:cstheme="minorHAnsi"/>
          <w:color w:val="auto"/>
          <w:sz w:val="21"/>
          <w:szCs w:val="21"/>
        </w:rPr>
        <w:t xml:space="preserve"> </w:t>
      </w:r>
      <w:r w:rsidR="00514B79">
        <w:rPr>
          <w:rFonts w:asciiTheme="minorHAnsi" w:hAnsiTheme="minorHAnsi" w:cstheme="minorHAnsi"/>
          <w:color w:val="auto"/>
          <w:sz w:val="21"/>
          <w:szCs w:val="21"/>
        </w:rPr>
        <w:t>i egen samtale.</w:t>
      </w:r>
    </w:p>
    <w:p w14:paraId="332256AE" w14:textId="77777777" w:rsidR="00A52290" w:rsidRPr="00D04698" w:rsidRDefault="00A52290" w:rsidP="00A52290">
      <w:pPr>
        <w:pStyle w:val="Default"/>
        <w:rPr>
          <w:rFonts w:asciiTheme="minorHAnsi" w:hAnsiTheme="minorHAnsi" w:cstheme="minorHAnsi"/>
          <w:sz w:val="21"/>
          <w:szCs w:val="21"/>
        </w:rPr>
      </w:pPr>
    </w:p>
    <w:p w14:paraId="44482E02" w14:textId="4255F433" w:rsidR="008073D7" w:rsidRPr="00D04698" w:rsidRDefault="00250FA5" w:rsidP="00A52290">
      <w:pPr>
        <w:pStyle w:val="Default"/>
        <w:rPr>
          <w:rFonts w:asciiTheme="minorHAnsi" w:hAnsiTheme="minorHAnsi" w:cstheme="minorHAnsi"/>
          <w:color w:val="auto"/>
          <w:sz w:val="21"/>
          <w:szCs w:val="21"/>
        </w:rPr>
      </w:pPr>
      <w:r>
        <w:rPr>
          <w:rFonts w:asciiTheme="minorHAnsi" w:hAnsiTheme="minorHAnsi" w:cstheme="minorHAnsi"/>
          <w:color w:val="auto"/>
          <w:sz w:val="21"/>
          <w:szCs w:val="21"/>
        </w:rPr>
        <w:t>Retningslinjene</w:t>
      </w:r>
      <w:r w:rsidR="00954880" w:rsidRPr="00D04698">
        <w:rPr>
          <w:rFonts w:asciiTheme="minorHAnsi" w:hAnsiTheme="minorHAnsi" w:cstheme="minorHAnsi"/>
          <w:color w:val="auto"/>
          <w:sz w:val="21"/>
          <w:szCs w:val="21"/>
        </w:rPr>
        <w:t xml:space="preserve"> gir fleksibilitet og handlingsrom i utøvelsen av faglig ledelse og styring for å styrke undervisnings- og forskningskvaliteten, og stimulere til teamarbeid, faglig samarbeid, arbeidsfellesskap, økt BOA-aktivitet og etablering av forskergrupper både innenfor og på tvers av fakultet og institutt, og i samarbeid med kolleger nasjonalt og internasjonalt. Dokumentet </w:t>
      </w:r>
      <w:r w:rsidR="00DB735E">
        <w:rPr>
          <w:rFonts w:asciiTheme="minorHAnsi" w:hAnsiTheme="minorHAnsi" w:cstheme="minorHAnsi"/>
          <w:color w:val="auto"/>
          <w:sz w:val="21"/>
          <w:szCs w:val="21"/>
        </w:rPr>
        <w:t>er</w:t>
      </w:r>
      <w:r w:rsidR="00954880" w:rsidRPr="00D04698">
        <w:rPr>
          <w:rFonts w:asciiTheme="minorHAnsi" w:hAnsiTheme="minorHAnsi" w:cstheme="minorHAnsi"/>
          <w:color w:val="auto"/>
          <w:sz w:val="21"/>
          <w:szCs w:val="21"/>
        </w:rPr>
        <w:t xml:space="preserve"> et styringsverktøy for å fremme økt kvalitet og </w:t>
      </w:r>
      <w:r w:rsidR="00DB735E">
        <w:rPr>
          <w:rFonts w:asciiTheme="minorHAnsi" w:hAnsiTheme="minorHAnsi" w:cstheme="minorHAnsi"/>
          <w:color w:val="auto"/>
          <w:sz w:val="21"/>
          <w:szCs w:val="21"/>
        </w:rPr>
        <w:t xml:space="preserve">bidra til å </w:t>
      </w:r>
      <w:r w:rsidR="00954880" w:rsidRPr="00D04698">
        <w:rPr>
          <w:rFonts w:asciiTheme="minorHAnsi" w:hAnsiTheme="minorHAnsi" w:cstheme="minorHAnsi"/>
          <w:color w:val="auto"/>
          <w:sz w:val="21"/>
          <w:szCs w:val="21"/>
        </w:rPr>
        <w:t xml:space="preserve">nå strategiske mål. </w:t>
      </w:r>
      <w:r w:rsidR="00954880" w:rsidRPr="00D04698">
        <w:rPr>
          <w:rFonts w:asciiTheme="minorHAnsi" w:hAnsiTheme="minorHAnsi" w:cstheme="minorHAnsi"/>
          <w:sz w:val="21"/>
          <w:szCs w:val="21"/>
        </w:rPr>
        <w:t>Prinsippene for arbeidsplanlegging stiller krav til den enkelte leder</w:t>
      </w:r>
      <w:r w:rsidR="00DB735E">
        <w:rPr>
          <w:rFonts w:asciiTheme="minorHAnsi" w:hAnsiTheme="minorHAnsi" w:cstheme="minorHAnsi"/>
          <w:sz w:val="21"/>
          <w:szCs w:val="21"/>
        </w:rPr>
        <w:t xml:space="preserve"> og medarbeider</w:t>
      </w:r>
      <w:r w:rsidR="00954880" w:rsidRPr="00D04698">
        <w:rPr>
          <w:rFonts w:asciiTheme="minorHAnsi" w:hAnsiTheme="minorHAnsi" w:cstheme="minorHAnsi"/>
          <w:sz w:val="21"/>
          <w:szCs w:val="21"/>
        </w:rPr>
        <w:t xml:space="preserve">. </w:t>
      </w:r>
      <w:r w:rsidR="00954880" w:rsidRPr="00D04698">
        <w:rPr>
          <w:rFonts w:asciiTheme="minorHAnsi" w:hAnsiTheme="minorHAnsi" w:cstheme="minorHAnsi"/>
          <w:color w:val="auto"/>
          <w:sz w:val="21"/>
          <w:szCs w:val="21"/>
        </w:rPr>
        <w:t>Prinsippene skal videre bidra til å sikre at de ansatte kan utøve sine oppgaver på en kvalitativ god måte gjennom de rammene som avtales.</w:t>
      </w:r>
    </w:p>
    <w:p w14:paraId="65F1A4A1" w14:textId="77777777" w:rsidR="00A52290" w:rsidRPr="00D04698" w:rsidRDefault="00A52290" w:rsidP="00A52290">
      <w:pPr>
        <w:pStyle w:val="Default"/>
        <w:rPr>
          <w:rFonts w:asciiTheme="minorHAnsi" w:hAnsiTheme="minorHAnsi" w:cstheme="minorHAnsi"/>
          <w:color w:val="auto"/>
          <w:sz w:val="21"/>
          <w:szCs w:val="21"/>
        </w:rPr>
      </w:pPr>
    </w:p>
    <w:p w14:paraId="7B4411B9" w14:textId="24D92474" w:rsidR="00954880" w:rsidRPr="00D04698" w:rsidRDefault="00954880" w:rsidP="00A52290">
      <w:pPr>
        <w:pStyle w:val="Default"/>
        <w:rPr>
          <w:rFonts w:asciiTheme="minorHAnsi" w:hAnsiTheme="minorHAnsi" w:cstheme="minorHAnsi"/>
          <w:bCs/>
          <w:i/>
          <w:iCs/>
          <w:sz w:val="21"/>
          <w:szCs w:val="21"/>
        </w:rPr>
      </w:pPr>
      <w:r w:rsidRPr="00D04698">
        <w:rPr>
          <w:rFonts w:asciiTheme="minorHAnsi" w:hAnsiTheme="minorHAnsi" w:cstheme="minorHAnsi"/>
          <w:bCs/>
          <w:i/>
          <w:iCs/>
          <w:sz w:val="21"/>
          <w:szCs w:val="21"/>
        </w:rPr>
        <w:t xml:space="preserve">Formålet med </w:t>
      </w:r>
      <w:r w:rsidR="00250FA5">
        <w:rPr>
          <w:rFonts w:asciiTheme="minorHAnsi" w:hAnsiTheme="minorHAnsi" w:cstheme="minorHAnsi"/>
          <w:bCs/>
          <w:i/>
          <w:iCs/>
          <w:sz w:val="21"/>
          <w:szCs w:val="21"/>
        </w:rPr>
        <w:t>retningslinjer</w:t>
      </w:r>
      <w:r w:rsidRPr="00D04698">
        <w:rPr>
          <w:rFonts w:asciiTheme="minorHAnsi" w:hAnsiTheme="minorHAnsi" w:cstheme="minorHAnsi"/>
          <w:bCs/>
          <w:i/>
          <w:iCs/>
          <w:sz w:val="21"/>
          <w:szCs w:val="21"/>
        </w:rPr>
        <w:t xml:space="preserve"> for arbeidsplanlegging er </w:t>
      </w:r>
      <w:r w:rsidR="00D63F7E">
        <w:rPr>
          <w:rFonts w:asciiTheme="minorHAnsi" w:hAnsiTheme="minorHAnsi" w:cstheme="minorHAnsi"/>
          <w:bCs/>
          <w:i/>
          <w:iCs/>
          <w:sz w:val="21"/>
          <w:szCs w:val="21"/>
        </w:rPr>
        <w:t xml:space="preserve">bl.a. </w:t>
      </w:r>
      <w:r w:rsidRPr="00D04698">
        <w:rPr>
          <w:rFonts w:asciiTheme="minorHAnsi" w:hAnsiTheme="minorHAnsi" w:cstheme="minorHAnsi"/>
          <w:bCs/>
          <w:i/>
          <w:iCs/>
          <w:sz w:val="21"/>
          <w:szCs w:val="21"/>
        </w:rPr>
        <w:t>å</w:t>
      </w:r>
      <w:r w:rsidR="00D63F7E">
        <w:rPr>
          <w:rFonts w:asciiTheme="minorHAnsi" w:hAnsiTheme="minorHAnsi" w:cstheme="minorHAnsi"/>
          <w:bCs/>
          <w:i/>
          <w:iCs/>
          <w:sz w:val="21"/>
          <w:szCs w:val="21"/>
        </w:rPr>
        <w:t>:</w:t>
      </w:r>
      <w:r w:rsidRPr="00D04698">
        <w:rPr>
          <w:rFonts w:asciiTheme="minorHAnsi" w:hAnsiTheme="minorHAnsi" w:cstheme="minorHAnsi"/>
          <w:bCs/>
          <w:i/>
          <w:iCs/>
          <w:sz w:val="21"/>
          <w:szCs w:val="21"/>
        </w:rPr>
        <w:t xml:space="preserve"> </w:t>
      </w:r>
    </w:p>
    <w:p w14:paraId="26B40826" w14:textId="109DF251" w:rsidR="00DB735E" w:rsidRDefault="00DB735E" w:rsidP="00DB735E">
      <w:pPr>
        <w:pStyle w:val="Default"/>
        <w:numPr>
          <w:ilvl w:val="0"/>
          <w:numId w:val="1"/>
        </w:numPr>
        <w:rPr>
          <w:rFonts w:asciiTheme="minorHAnsi" w:hAnsiTheme="minorHAnsi" w:cstheme="minorHAnsi"/>
          <w:sz w:val="21"/>
          <w:szCs w:val="21"/>
        </w:rPr>
      </w:pPr>
      <w:r>
        <w:rPr>
          <w:rFonts w:asciiTheme="minorHAnsi" w:hAnsiTheme="minorHAnsi" w:cstheme="minorHAnsi"/>
          <w:sz w:val="21"/>
          <w:szCs w:val="21"/>
        </w:rPr>
        <w:t>Etablere felles retningslinjer for arbeidsplanleggingen ved universitetet</w:t>
      </w:r>
    </w:p>
    <w:p w14:paraId="63A96DA6" w14:textId="77777777" w:rsidR="00DB735E" w:rsidRDefault="00DB735E" w:rsidP="00DB735E">
      <w:pPr>
        <w:pStyle w:val="Default"/>
        <w:numPr>
          <w:ilvl w:val="0"/>
          <w:numId w:val="1"/>
        </w:numPr>
        <w:rPr>
          <w:rFonts w:asciiTheme="minorHAnsi" w:hAnsiTheme="minorHAnsi" w:cstheme="minorHAnsi"/>
          <w:sz w:val="21"/>
          <w:szCs w:val="21"/>
        </w:rPr>
      </w:pPr>
      <w:r>
        <w:rPr>
          <w:rFonts w:asciiTheme="minorHAnsi" w:hAnsiTheme="minorHAnsi" w:cstheme="minorHAnsi"/>
          <w:sz w:val="21"/>
          <w:szCs w:val="21"/>
        </w:rPr>
        <w:t>Bidra til forutsigbarhet for den enkelte leder og medarbeider</w:t>
      </w:r>
    </w:p>
    <w:p w14:paraId="75E05CF5" w14:textId="77777777" w:rsidR="00DB735E" w:rsidRDefault="00DB735E" w:rsidP="00DB735E">
      <w:pPr>
        <w:pStyle w:val="Default"/>
        <w:numPr>
          <w:ilvl w:val="0"/>
          <w:numId w:val="1"/>
        </w:numPr>
        <w:rPr>
          <w:rFonts w:asciiTheme="minorHAnsi" w:hAnsiTheme="minorHAnsi" w:cstheme="minorHAnsi"/>
          <w:sz w:val="21"/>
          <w:szCs w:val="21"/>
        </w:rPr>
      </w:pPr>
      <w:r>
        <w:rPr>
          <w:rFonts w:asciiTheme="minorHAnsi" w:hAnsiTheme="minorHAnsi" w:cstheme="minorHAnsi"/>
          <w:sz w:val="21"/>
          <w:szCs w:val="21"/>
        </w:rPr>
        <w:t>Legge til rette for samarbeid og utvikling på tvers på grunn av felles retningslinjer</w:t>
      </w:r>
    </w:p>
    <w:p w14:paraId="3B5B132C" w14:textId="77777777" w:rsidR="00DB735E" w:rsidRDefault="00DB735E" w:rsidP="00DB735E">
      <w:pPr>
        <w:pStyle w:val="Default"/>
        <w:numPr>
          <w:ilvl w:val="0"/>
          <w:numId w:val="1"/>
        </w:numPr>
        <w:rPr>
          <w:rFonts w:asciiTheme="minorHAnsi" w:hAnsiTheme="minorHAnsi" w:cstheme="minorHAnsi"/>
          <w:sz w:val="21"/>
          <w:szCs w:val="21"/>
        </w:rPr>
      </w:pPr>
      <w:r>
        <w:rPr>
          <w:rFonts w:asciiTheme="minorHAnsi" w:hAnsiTheme="minorHAnsi" w:cstheme="minorHAnsi"/>
          <w:sz w:val="21"/>
          <w:szCs w:val="21"/>
        </w:rPr>
        <w:t>Prioritere ressursbruk som understøtter fakultetets og universitetets strategi og mål</w:t>
      </w:r>
    </w:p>
    <w:p w14:paraId="2FFB55AD" w14:textId="77777777" w:rsidR="00DB735E" w:rsidRDefault="00DB735E" w:rsidP="00DB735E">
      <w:pPr>
        <w:pStyle w:val="Default"/>
        <w:numPr>
          <w:ilvl w:val="0"/>
          <w:numId w:val="1"/>
        </w:numPr>
        <w:rPr>
          <w:rFonts w:asciiTheme="minorHAnsi" w:hAnsiTheme="minorHAnsi" w:cstheme="minorHAnsi"/>
          <w:sz w:val="21"/>
          <w:szCs w:val="21"/>
        </w:rPr>
      </w:pPr>
      <w:r>
        <w:rPr>
          <w:rFonts w:asciiTheme="minorHAnsi" w:hAnsiTheme="minorHAnsi" w:cstheme="minorHAnsi"/>
          <w:sz w:val="21"/>
          <w:szCs w:val="21"/>
        </w:rPr>
        <w:t>Utvikle og allokere universitetets samlede kompetanse på en god måte</w:t>
      </w:r>
    </w:p>
    <w:p w14:paraId="5812ADC1" w14:textId="77777777" w:rsidR="00DB735E" w:rsidRDefault="00DB735E" w:rsidP="00DB735E">
      <w:pPr>
        <w:pStyle w:val="Default"/>
        <w:numPr>
          <w:ilvl w:val="0"/>
          <w:numId w:val="1"/>
        </w:numPr>
        <w:rPr>
          <w:rFonts w:asciiTheme="minorHAnsi" w:hAnsiTheme="minorHAnsi" w:cstheme="minorHAnsi"/>
          <w:sz w:val="21"/>
          <w:szCs w:val="21"/>
        </w:rPr>
      </w:pPr>
      <w:r>
        <w:rPr>
          <w:rFonts w:asciiTheme="minorHAnsi" w:hAnsiTheme="minorHAnsi" w:cstheme="minorHAnsi"/>
          <w:sz w:val="21"/>
          <w:szCs w:val="21"/>
        </w:rPr>
        <w:t>Bidra til utvikling og etablering av ønsket kvalitet i undervisning og forskning</w:t>
      </w:r>
    </w:p>
    <w:p w14:paraId="5FA0B222" w14:textId="77777777" w:rsidR="00DB735E" w:rsidRDefault="00DB735E" w:rsidP="00DB735E">
      <w:pPr>
        <w:pStyle w:val="Default"/>
        <w:numPr>
          <w:ilvl w:val="0"/>
          <w:numId w:val="1"/>
        </w:numPr>
        <w:rPr>
          <w:rFonts w:asciiTheme="minorHAnsi" w:hAnsiTheme="minorHAnsi" w:cstheme="minorHAnsi"/>
          <w:sz w:val="21"/>
          <w:szCs w:val="21"/>
        </w:rPr>
      </w:pPr>
      <w:r>
        <w:rPr>
          <w:rFonts w:asciiTheme="minorHAnsi" w:hAnsiTheme="minorHAnsi" w:cstheme="minorHAnsi"/>
          <w:sz w:val="21"/>
          <w:szCs w:val="21"/>
        </w:rPr>
        <w:t>Være et viktig bidrag til universitetets personalpolitikk</w:t>
      </w:r>
    </w:p>
    <w:p w14:paraId="538C3DB9" w14:textId="34FA166B" w:rsidR="00DB735E" w:rsidRPr="0044640E" w:rsidRDefault="00DB735E" w:rsidP="0044640E">
      <w:pPr>
        <w:pStyle w:val="Default"/>
        <w:numPr>
          <w:ilvl w:val="0"/>
          <w:numId w:val="1"/>
        </w:numPr>
        <w:rPr>
          <w:rFonts w:asciiTheme="minorHAnsi" w:hAnsiTheme="minorHAnsi" w:cstheme="minorHAnsi"/>
          <w:sz w:val="21"/>
          <w:szCs w:val="21"/>
        </w:rPr>
      </w:pPr>
      <w:r>
        <w:rPr>
          <w:rFonts w:asciiTheme="minorHAnsi" w:hAnsiTheme="minorHAnsi" w:cstheme="minorHAnsi"/>
          <w:sz w:val="21"/>
          <w:szCs w:val="21"/>
        </w:rPr>
        <w:t>Gi oversikt over ressursbruk på universitetets kjerneaktiviteter undervisning, forskning og formidling, samt administrasjon</w:t>
      </w:r>
    </w:p>
    <w:p w14:paraId="1CFB63A8" w14:textId="77777777" w:rsidR="008073D7" w:rsidRPr="00D04698" w:rsidRDefault="008073D7" w:rsidP="00A52290">
      <w:pPr>
        <w:spacing w:after="0" w:line="240" w:lineRule="auto"/>
        <w:rPr>
          <w:rFonts w:cstheme="minorHAnsi"/>
          <w:sz w:val="21"/>
          <w:szCs w:val="21"/>
        </w:rPr>
      </w:pPr>
    </w:p>
    <w:p w14:paraId="45573577" w14:textId="7EA53D83" w:rsidR="00954880" w:rsidRPr="00D04698" w:rsidRDefault="00954880" w:rsidP="00A52290">
      <w:pPr>
        <w:spacing w:after="0" w:line="240" w:lineRule="auto"/>
        <w:rPr>
          <w:rFonts w:cstheme="minorHAnsi"/>
          <w:sz w:val="21"/>
          <w:szCs w:val="21"/>
        </w:rPr>
      </w:pPr>
      <w:r w:rsidRPr="00D04698">
        <w:rPr>
          <w:rFonts w:cstheme="minorHAnsi"/>
          <w:sz w:val="21"/>
          <w:szCs w:val="21"/>
        </w:rPr>
        <w:lastRenderedPageBreak/>
        <w:t xml:space="preserve">USN skal benytte et felles </w:t>
      </w:r>
      <w:r w:rsidR="00C26C27">
        <w:rPr>
          <w:rFonts w:cstheme="minorHAnsi"/>
          <w:sz w:val="21"/>
          <w:szCs w:val="21"/>
        </w:rPr>
        <w:t>IKT</w:t>
      </w:r>
      <w:r w:rsidRPr="00D04698">
        <w:rPr>
          <w:rFonts w:cstheme="minorHAnsi"/>
          <w:sz w:val="21"/>
          <w:szCs w:val="21"/>
        </w:rPr>
        <w:t xml:space="preserve">-system for arbeidsplanlegging. Det digitale planleggingsverktøyet skal kunne gi direkte innsyn i universitetets oppfølging av Studietilsynsforskriftens krav til fagmiljøets sammensetning, størrelse og samlede kompetanse tilknyttet et studieprogram. </w:t>
      </w:r>
      <w:hyperlink r:id="rId9" w:history="1">
        <w:r w:rsidRPr="00D04698">
          <w:rPr>
            <w:rStyle w:val="Hyperkobling"/>
            <w:rFonts w:cstheme="minorHAnsi"/>
            <w:sz w:val="21"/>
            <w:szCs w:val="21"/>
          </w:rPr>
          <w:t>Studietilsynsforskriften</w:t>
        </w:r>
      </w:hyperlink>
    </w:p>
    <w:p w14:paraId="0666E36F" w14:textId="77777777" w:rsidR="00490954" w:rsidRPr="00D04698" w:rsidRDefault="00490954" w:rsidP="00A52290">
      <w:pPr>
        <w:pStyle w:val="Default"/>
        <w:shd w:val="clear" w:color="auto" w:fill="FFFFFF" w:themeFill="background1"/>
        <w:rPr>
          <w:rFonts w:asciiTheme="minorHAnsi" w:hAnsiTheme="minorHAnsi" w:cstheme="minorHAnsi"/>
          <w:color w:val="auto"/>
          <w:sz w:val="21"/>
          <w:szCs w:val="21"/>
        </w:rPr>
      </w:pPr>
    </w:p>
    <w:p w14:paraId="45B85B0D" w14:textId="7A309B1D" w:rsidR="00A66993" w:rsidRPr="00D04698" w:rsidRDefault="00A66993" w:rsidP="00A66993">
      <w:pPr>
        <w:pStyle w:val="Default"/>
        <w:shd w:val="clear" w:color="auto" w:fill="FFFFFF" w:themeFill="background1"/>
        <w:rPr>
          <w:rFonts w:cstheme="minorHAnsi"/>
          <w:sz w:val="21"/>
          <w:szCs w:val="21"/>
        </w:rPr>
      </w:pPr>
      <w:r w:rsidRPr="00D04698">
        <w:rPr>
          <w:rFonts w:asciiTheme="minorHAnsi" w:hAnsiTheme="minorHAnsi" w:cstheme="minorHAnsi"/>
          <w:color w:val="auto"/>
          <w:sz w:val="21"/>
          <w:szCs w:val="21"/>
        </w:rPr>
        <w:t xml:space="preserve">Retningslinjene skal benyttes av alle </w:t>
      </w:r>
      <w:r>
        <w:rPr>
          <w:rFonts w:asciiTheme="minorHAnsi" w:hAnsiTheme="minorHAnsi" w:cstheme="minorHAnsi"/>
          <w:color w:val="auto"/>
          <w:sz w:val="21"/>
          <w:szCs w:val="21"/>
        </w:rPr>
        <w:t xml:space="preserve">fakulteter og underliggende enheter innenfor gitte normer for ressurstildeling </w:t>
      </w:r>
      <w:r w:rsidRPr="00D04698">
        <w:rPr>
          <w:rFonts w:asciiTheme="minorHAnsi" w:hAnsiTheme="minorHAnsi" w:cstheme="minorHAnsi"/>
          <w:color w:val="auto"/>
          <w:sz w:val="21"/>
          <w:szCs w:val="21"/>
        </w:rPr>
        <w:t xml:space="preserve">som </w:t>
      </w:r>
      <w:r>
        <w:rPr>
          <w:rFonts w:asciiTheme="minorHAnsi" w:hAnsiTheme="minorHAnsi" w:cstheme="minorHAnsi"/>
          <w:color w:val="auto"/>
          <w:sz w:val="21"/>
          <w:szCs w:val="21"/>
        </w:rPr>
        <w:t xml:space="preserve">er </w:t>
      </w:r>
      <w:r w:rsidRPr="00D04698">
        <w:rPr>
          <w:rFonts w:asciiTheme="minorHAnsi" w:hAnsiTheme="minorHAnsi" w:cstheme="minorHAnsi"/>
          <w:color w:val="auto"/>
          <w:sz w:val="21"/>
          <w:szCs w:val="21"/>
        </w:rPr>
        <w:t xml:space="preserve">beskrevet nedenfor. </w:t>
      </w:r>
    </w:p>
    <w:p w14:paraId="44DEB6BE" w14:textId="21DA2EE8" w:rsidR="00A52290" w:rsidRPr="00D04698" w:rsidRDefault="00AC52F2" w:rsidP="001F4801">
      <w:pPr>
        <w:pStyle w:val="Overskrift1"/>
        <w:numPr>
          <w:ilvl w:val="0"/>
          <w:numId w:val="4"/>
        </w:numPr>
        <w:spacing w:before="240"/>
        <w:ind w:left="714" w:hanging="357"/>
        <w:rPr>
          <w:b w:val="0"/>
          <w:bCs w:val="0"/>
          <w:sz w:val="24"/>
          <w:szCs w:val="24"/>
        </w:rPr>
      </w:pPr>
      <w:bookmarkStart w:id="2" w:name="_Toc476587232"/>
      <w:bookmarkStart w:id="3" w:name="_Toc448564162"/>
      <w:bookmarkStart w:id="4" w:name="_Toc93333070"/>
      <w:r>
        <w:rPr>
          <w:b w:val="0"/>
          <w:bCs w:val="0"/>
          <w:sz w:val="24"/>
          <w:szCs w:val="24"/>
        </w:rPr>
        <w:t>Rammer og normer for ressurs</w:t>
      </w:r>
      <w:r w:rsidR="00954880" w:rsidRPr="00D04698">
        <w:rPr>
          <w:b w:val="0"/>
          <w:bCs w:val="0"/>
          <w:sz w:val="24"/>
          <w:szCs w:val="24"/>
        </w:rPr>
        <w:t>beregning</w:t>
      </w:r>
      <w:bookmarkEnd w:id="2"/>
      <w:bookmarkEnd w:id="3"/>
      <w:bookmarkEnd w:id="4"/>
      <w:r w:rsidR="00954880" w:rsidRPr="00D04698">
        <w:rPr>
          <w:b w:val="0"/>
          <w:bCs w:val="0"/>
          <w:sz w:val="24"/>
          <w:szCs w:val="24"/>
        </w:rPr>
        <w:t xml:space="preserve"> </w:t>
      </w:r>
    </w:p>
    <w:p w14:paraId="58838C7A" w14:textId="37F1CB0B" w:rsidR="00954880" w:rsidRPr="00D04698" w:rsidRDefault="00954880" w:rsidP="00A52290">
      <w:pPr>
        <w:autoSpaceDE w:val="0"/>
        <w:autoSpaceDN w:val="0"/>
        <w:adjustRightInd w:val="0"/>
        <w:spacing w:after="0" w:line="240" w:lineRule="auto"/>
        <w:rPr>
          <w:rFonts w:cstheme="minorHAnsi"/>
          <w:color w:val="000000"/>
          <w:sz w:val="21"/>
          <w:szCs w:val="21"/>
        </w:rPr>
      </w:pPr>
      <w:r w:rsidRPr="00D04698">
        <w:rPr>
          <w:rFonts w:cstheme="minorHAnsi"/>
          <w:color w:val="000000"/>
          <w:sz w:val="21"/>
          <w:szCs w:val="21"/>
        </w:rPr>
        <w:t xml:space="preserve">En medarbeider i 100% stilling har netto </w:t>
      </w:r>
      <w:r w:rsidRPr="00D04698">
        <w:rPr>
          <w:rFonts w:cstheme="minorHAnsi"/>
          <w:color w:val="000000"/>
          <w:sz w:val="21"/>
          <w:szCs w:val="21"/>
          <w:u w:val="single"/>
        </w:rPr>
        <w:t>1687,5 timer</w:t>
      </w:r>
      <w:r w:rsidRPr="00D04698">
        <w:rPr>
          <w:rFonts w:cstheme="minorHAnsi"/>
          <w:color w:val="000000"/>
          <w:sz w:val="21"/>
          <w:szCs w:val="21"/>
          <w:u w:val="single"/>
          <w:vertAlign w:val="superscript"/>
        </w:rPr>
        <w:footnoteReference w:id="1"/>
      </w:r>
      <w:r w:rsidRPr="00D04698">
        <w:rPr>
          <w:rFonts w:cstheme="minorHAnsi"/>
          <w:color w:val="000000"/>
          <w:sz w:val="21"/>
          <w:szCs w:val="21"/>
        </w:rPr>
        <w:t xml:space="preserve"> og 37,5 timer pr uke (eks. pause). Det vil si at den ansattes samlede arbeidsoppgaver skal løses innenfor dette antall timer, normalt fordelt på fem dager fra mandag til fredag. For ansatte over 60 år gjelder følgende:</w:t>
      </w:r>
    </w:p>
    <w:p w14:paraId="52072C54" w14:textId="77777777" w:rsidR="00A52290" w:rsidRPr="00D04698" w:rsidRDefault="00A52290" w:rsidP="00A52290">
      <w:pPr>
        <w:autoSpaceDE w:val="0"/>
        <w:autoSpaceDN w:val="0"/>
        <w:adjustRightInd w:val="0"/>
        <w:spacing w:after="0" w:line="240" w:lineRule="auto"/>
        <w:rPr>
          <w:rFonts w:cstheme="minorHAnsi"/>
          <w:color w:val="000000"/>
          <w:sz w:val="21"/>
          <w:szCs w:val="21"/>
        </w:rPr>
      </w:pPr>
    </w:p>
    <w:p w14:paraId="49B10D25" w14:textId="77777777" w:rsidR="00954880" w:rsidRPr="00D04698" w:rsidRDefault="00954880" w:rsidP="00C621BD">
      <w:pPr>
        <w:numPr>
          <w:ilvl w:val="0"/>
          <w:numId w:val="2"/>
        </w:numPr>
        <w:autoSpaceDE w:val="0"/>
        <w:autoSpaceDN w:val="0"/>
        <w:adjustRightInd w:val="0"/>
        <w:spacing w:after="0" w:line="240" w:lineRule="auto"/>
        <w:ind w:left="426" w:hanging="284"/>
        <w:rPr>
          <w:rFonts w:cstheme="minorHAnsi"/>
          <w:color w:val="000000"/>
          <w:sz w:val="21"/>
          <w:szCs w:val="21"/>
        </w:rPr>
      </w:pPr>
      <w:r w:rsidRPr="00D04698">
        <w:rPr>
          <w:rFonts w:cstheme="minorHAnsi"/>
          <w:b/>
          <w:color w:val="000000"/>
          <w:sz w:val="21"/>
          <w:szCs w:val="21"/>
          <w:u w:val="single"/>
        </w:rPr>
        <w:t>Fra 60 år:</w:t>
      </w:r>
      <w:r w:rsidRPr="00D04698">
        <w:rPr>
          <w:rFonts w:cstheme="minorHAnsi"/>
          <w:b/>
          <w:color w:val="000000"/>
          <w:sz w:val="21"/>
          <w:szCs w:val="21"/>
        </w:rPr>
        <w:t xml:space="preserve"> </w:t>
      </w:r>
      <w:r w:rsidRPr="00D04698">
        <w:rPr>
          <w:rFonts w:cstheme="minorHAnsi"/>
          <w:color w:val="000000"/>
          <w:sz w:val="21"/>
          <w:szCs w:val="21"/>
        </w:rPr>
        <w:t>1650 timer (reduksjon av årsverket på 37,5 timer pga. den 6. ferieuken)</w:t>
      </w:r>
    </w:p>
    <w:p w14:paraId="285222B4" w14:textId="77777777" w:rsidR="00954880" w:rsidRPr="00D04698" w:rsidRDefault="00954880" w:rsidP="00C621BD">
      <w:pPr>
        <w:numPr>
          <w:ilvl w:val="0"/>
          <w:numId w:val="2"/>
        </w:numPr>
        <w:autoSpaceDE w:val="0"/>
        <w:autoSpaceDN w:val="0"/>
        <w:adjustRightInd w:val="0"/>
        <w:spacing w:after="0" w:line="240" w:lineRule="auto"/>
        <w:ind w:left="426" w:hanging="284"/>
        <w:rPr>
          <w:rFonts w:cstheme="minorHAnsi"/>
          <w:color w:val="000000"/>
          <w:sz w:val="21"/>
          <w:szCs w:val="21"/>
        </w:rPr>
      </w:pPr>
      <w:r w:rsidRPr="00D04698">
        <w:rPr>
          <w:rFonts w:cstheme="minorHAnsi"/>
          <w:b/>
          <w:color w:val="000000"/>
          <w:sz w:val="21"/>
          <w:szCs w:val="21"/>
          <w:u w:val="single"/>
        </w:rPr>
        <w:t>Fra 62 år:</w:t>
      </w:r>
      <w:r w:rsidRPr="00D04698">
        <w:rPr>
          <w:rFonts w:cstheme="minorHAnsi"/>
          <w:color w:val="000000"/>
          <w:sz w:val="21"/>
          <w:szCs w:val="21"/>
        </w:rPr>
        <w:t xml:space="preserve"> 1590 timer (ytterligere reduksjon av årsverket på 60 timer, 8 dager pga. tjenestefri senior) </w:t>
      </w:r>
    </w:p>
    <w:p w14:paraId="720A1A32" w14:textId="783C695B" w:rsidR="00954880" w:rsidRPr="00D04698" w:rsidRDefault="00954880" w:rsidP="00C621BD">
      <w:pPr>
        <w:numPr>
          <w:ilvl w:val="0"/>
          <w:numId w:val="2"/>
        </w:numPr>
        <w:autoSpaceDE w:val="0"/>
        <w:autoSpaceDN w:val="0"/>
        <w:adjustRightInd w:val="0"/>
        <w:spacing w:after="0" w:line="240" w:lineRule="auto"/>
        <w:ind w:left="426" w:hanging="284"/>
        <w:rPr>
          <w:rFonts w:cstheme="minorHAnsi"/>
          <w:color w:val="000000"/>
          <w:sz w:val="21"/>
          <w:szCs w:val="21"/>
        </w:rPr>
      </w:pPr>
      <w:r w:rsidRPr="00D04698">
        <w:rPr>
          <w:rFonts w:cstheme="minorHAnsi"/>
          <w:b/>
          <w:color w:val="000000"/>
          <w:sz w:val="21"/>
          <w:szCs w:val="21"/>
          <w:u w:val="single"/>
        </w:rPr>
        <w:t>Fra 65 år:</w:t>
      </w:r>
      <w:r w:rsidRPr="00D04698">
        <w:rPr>
          <w:rFonts w:cstheme="minorHAnsi"/>
          <w:color w:val="000000"/>
          <w:sz w:val="21"/>
          <w:szCs w:val="21"/>
        </w:rPr>
        <w:t xml:space="preserve"> 1552,5 timer (ytterligere reduksjon av årsverket med nye 37,5 timer, 5 dager pga. lokalt fremforhandlet seniorpolitikk) </w:t>
      </w:r>
    </w:p>
    <w:p w14:paraId="40A2B5E7" w14:textId="77777777" w:rsidR="00A52290" w:rsidRPr="00D04698" w:rsidRDefault="00A52290" w:rsidP="00A52290">
      <w:pPr>
        <w:autoSpaceDE w:val="0"/>
        <w:autoSpaceDN w:val="0"/>
        <w:adjustRightInd w:val="0"/>
        <w:spacing w:after="0" w:line="240" w:lineRule="auto"/>
        <w:ind w:left="426"/>
        <w:rPr>
          <w:rFonts w:cstheme="minorHAnsi"/>
          <w:color w:val="000000"/>
          <w:sz w:val="21"/>
          <w:szCs w:val="21"/>
        </w:rPr>
      </w:pPr>
    </w:p>
    <w:p w14:paraId="089BE2F5" w14:textId="3D2943D9" w:rsidR="00954880" w:rsidRPr="00D04698" w:rsidRDefault="00954880" w:rsidP="00A52290">
      <w:pPr>
        <w:autoSpaceDE w:val="0"/>
        <w:autoSpaceDN w:val="0"/>
        <w:adjustRightInd w:val="0"/>
        <w:spacing w:after="0" w:line="240" w:lineRule="auto"/>
        <w:rPr>
          <w:rFonts w:cstheme="minorHAnsi"/>
          <w:sz w:val="21"/>
          <w:szCs w:val="21"/>
        </w:rPr>
      </w:pPr>
      <w:r w:rsidRPr="00D04698">
        <w:rPr>
          <w:rFonts w:cstheme="minorHAnsi"/>
          <w:sz w:val="21"/>
          <w:szCs w:val="21"/>
        </w:rPr>
        <w:t>Tjenestefri for seniorer er et ledd i seniorpolitikken og har som mål å få flere seniorer til å stå lengre i arbeid. Timene/dagene kan ikke overføres fra et kalenderår til det neste dersom de ikke er tatt ut. De som fyller 62 / 65 år i løpet av første halvdel av kalenderåret vil få redusert arbeidsplanen med</w:t>
      </w:r>
      <w:r w:rsidRPr="00954880">
        <w:rPr>
          <w:rFonts w:cstheme="minorHAnsi"/>
        </w:rPr>
        <w:t xml:space="preserve"> </w:t>
      </w:r>
      <w:r w:rsidRPr="00D04698">
        <w:rPr>
          <w:rFonts w:cstheme="minorHAnsi"/>
          <w:sz w:val="21"/>
          <w:szCs w:val="21"/>
        </w:rPr>
        <w:t xml:space="preserve">50% av de timene som gis til tjenestefri for seniorer pr kalenderår i arbeidsplanen det pågående studieåret. </w:t>
      </w:r>
    </w:p>
    <w:p w14:paraId="731CA901" w14:textId="77777777" w:rsidR="00A52290" w:rsidRPr="00D04698" w:rsidRDefault="00A52290" w:rsidP="00A52290">
      <w:pPr>
        <w:autoSpaceDE w:val="0"/>
        <w:autoSpaceDN w:val="0"/>
        <w:adjustRightInd w:val="0"/>
        <w:spacing w:after="0" w:line="240" w:lineRule="auto"/>
        <w:rPr>
          <w:rFonts w:cstheme="minorHAnsi"/>
          <w:sz w:val="21"/>
          <w:szCs w:val="21"/>
        </w:rPr>
      </w:pPr>
    </w:p>
    <w:p w14:paraId="5F5E8EF8" w14:textId="3FBA61E7" w:rsidR="00954880" w:rsidRPr="00D04698" w:rsidRDefault="00954880" w:rsidP="00A52290">
      <w:pPr>
        <w:autoSpaceDE w:val="0"/>
        <w:autoSpaceDN w:val="0"/>
        <w:adjustRightInd w:val="0"/>
        <w:spacing w:after="0" w:line="240" w:lineRule="auto"/>
        <w:rPr>
          <w:rFonts w:cstheme="minorHAnsi"/>
          <w:sz w:val="21"/>
          <w:szCs w:val="21"/>
        </w:rPr>
      </w:pPr>
      <w:r w:rsidRPr="00D04698">
        <w:rPr>
          <w:rFonts w:cstheme="minorHAnsi"/>
          <w:sz w:val="21"/>
          <w:szCs w:val="21"/>
        </w:rPr>
        <w:t xml:space="preserve">Arbeidsplanens </w:t>
      </w:r>
      <w:r w:rsidR="00A66993">
        <w:rPr>
          <w:rFonts w:cstheme="minorHAnsi"/>
          <w:sz w:val="21"/>
          <w:szCs w:val="21"/>
        </w:rPr>
        <w:t>plan</w:t>
      </w:r>
      <w:r w:rsidRPr="00D04698">
        <w:rPr>
          <w:rFonts w:cstheme="minorHAnsi"/>
          <w:sz w:val="21"/>
          <w:szCs w:val="21"/>
        </w:rPr>
        <w:t xml:space="preserve">periode er fra </w:t>
      </w:r>
      <w:r w:rsidRPr="00D04698">
        <w:rPr>
          <w:rFonts w:cstheme="minorHAnsi"/>
          <w:sz w:val="21"/>
          <w:szCs w:val="21"/>
          <w:u w:val="single"/>
        </w:rPr>
        <w:t>1. august til 31. juli</w:t>
      </w:r>
      <w:r w:rsidRPr="00D04698">
        <w:rPr>
          <w:rFonts w:cstheme="minorHAnsi"/>
          <w:sz w:val="21"/>
          <w:szCs w:val="21"/>
        </w:rPr>
        <w:t xml:space="preserve"> og skal ta utgangspunkt i antall undervisningsuker pr semester. </w:t>
      </w:r>
    </w:p>
    <w:p w14:paraId="0457457A" w14:textId="77777777" w:rsidR="00A52290" w:rsidRPr="00D04698" w:rsidRDefault="00A52290" w:rsidP="00A52290">
      <w:pPr>
        <w:autoSpaceDE w:val="0"/>
        <w:autoSpaceDN w:val="0"/>
        <w:adjustRightInd w:val="0"/>
        <w:spacing w:after="0" w:line="240" w:lineRule="auto"/>
        <w:rPr>
          <w:rFonts w:cstheme="minorHAnsi"/>
          <w:sz w:val="21"/>
          <w:szCs w:val="21"/>
        </w:rPr>
      </w:pPr>
    </w:p>
    <w:p w14:paraId="499FA240" w14:textId="7A85A323" w:rsidR="00954880" w:rsidRDefault="00954880" w:rsidP="00A52290">
      <w:pPr>
        <w:autoSpaceDE w:val="0"/>
        <w:autoSpaceDN w:val="0"/>
        <w:adjustRightInd w:val="0"/>
        <w:spacing w:after="0" w:line="240" w:lineRule="auto"/>
        <w:rPr>
          <w:rFonts w:cstheme="minorHAnsi"/>
          <w:sz w:val="21"/>
          <w:szCs w:val="21"/>
        </w:rPr>
      </w:pPr>
      <w:r w:rsidRPr="00D04698">
        <w:rPr>
          <w:rFonts w:cstheme="minorHAnsi"/>
          <w:sz w:val="21"/>
          <w:szCs w:val="21"/>
        </w:rPr>
        <w:t>En undervisningstime på 45 minutter beregnes som 1 time i arbeidsplanen. Til de øvrige oppgaver beregnes tiden time for time. Tid</w:t>
      </w:r>
      <w:r w:rsidR="008321DD">
        <w:rPr>
          <w:rFonts w:cstheme="minorHAnsi"/>
          <w:sz w:val="21"/>
          <w:szCs w:val="21"/>
        </w:rPr>
        <w:t xml:space="preserve"> </w:t>
      </w:r>
      <w:r w:rsidRPr="00D04698">
        <w:rPr>
          <w:rFonts w:cstheme="minorHAnsi"/>
          <w:sz w:val="21"/>
          <w:szCs w:val="21"/>
        </w:rPr>
        <w:t xml:space="preserve">til ulike oppgaver er </w:t>
      </w:r>
      <w:r w:rsidR="00A66993">
        <w:rPr>
          <w:rFonts w:cstheme="minorHAnsi"/>
          <w:sz w:val="21"/>
          <w:szCs w:val="21"/>
        </w:rPr>
        <w:t>knyttet til</w:t>
      </w:r>
      <w:r w:rsidRPr="00D04698">
        <w:rPr>
          <w:rFonts w:cstheme="minorHAnsi"/>
          <w:sz w:val="21"/>
          <w:szCs w:val="21"/>
        </w:rPr>
        <w:t xml:space="preserve"> en faktornorm. Faktor</w:t>
      </w:r>
      <w:r w:rsidR="00452E5C">
        <w:rPr>
          <w:rFonts w:cstheme="minorHAnsi"/>
          <w:sz w:val="21"/>
          <w:szCs w:val="21"/>
        </w:rPr>
        <w:t>normer</w:t>
      </w:r>
      <w:r w:rsidRPr="00D04698">
        <w:rPr>
          <w:rFonts w:cstheme="minorHAnsi"/>
          <w:sz w:val="21"/>
          <w:szCs w:val="21"/>
        </w:rPr>
        <w:t xml:space="preserve"> skal </w:t>
      </w:r>
      <w:r w:rsidR="00452E5C">
        <w:rPr>
          <w:rFonts w:cstheme="minorHAnsi"/>
          <w:sz w:val="21"/>
          <w:szCs w:val="21"/>
        </w:rPr>
        <w:t>bidra til at</w:t>
      </w:r>
      <w:r w:rsidRPr="00D04698">
        <w:rPr>
          <w:rFonts w:cstheme="minorHAnsi"/>
          <w:sz w:val="21"/>
          <w:szCs w:val="21"/>
        </w:rPr>
        <w:t xml:space="preserve"> lik</w:t>
      </w:r>
      <w:r w:rsidR="00452E5C">
        <w:rPr>
          <w:rFonts w:cstheme="minorHAnsi"/>
          <w:sz w:val="21"/>
          <w:szCs w:val="21"/>
        </w:rPr>
        <w:t>eens</w:t>
      </w:r>
      <w:r w:rsidRPr="00D04698">
        <w:rPr>
          <w:rFonts w:cstheme="minorHAnsi"/>
          <w:sz w:val="21"/>
          <w:szCs w:val="21"/>
        </w:rPr>
        <w:t xml:space="preserve"> arbeid</w:t>
      </w:r>
      <w:r w:rsidR="005E36CA">
        <w:rPr>
          <w:rFonts w:cstheme="minorHAnsi"/>
          <w:sz w:val="21"/>
          <w:szCs w:val="21"/>
        </w:rPr>
        <w:t xml:space="preserve"> i stor grad får samme ressursberegning</w:t>
      </w:r>
      <w:r w:rsidRPr="00D04698">
        <w:rPr>
          <w:rFonts w:cstheme="minorHAnsi"/>
          <w:sz w:val="21"/>
          <w:szCs w:val="21"/>
        </w:rPr>
        <w:t>.</w:t>
      </w:r>
    </w:p>
    <w:p w14:paraId="0CDB7902" w14:textId="1A0A2E2A" w:rsidR="00954880" w:rsidRPr="006B243B" w:rsidRDefault="00853B3B" w:rsidP="001F4801">
      <w:pPr>
        <w:pStyle w:val="Overskrift1"/>
        <w:numPr>
          <w:ilvl w:val="0"/>
          <w:numId w:val="4"/>
        </w:numPr>
        <w:spacing w:before="240"/>
        <w:ind w:left="714" w:hanging="357"/>
        <w:rPr>
          <w:rFonts w:cstheme="minorHAnsi"/>
        </w:rPr>
      </w:pPr>
      <w:bookmarkStart w:id="5" w:name="_Toc93333071"/>
      <w:r w:rsidRPr="00D04698">
        <w:rPr>
          <w:b w:val="0"/>
          <w:bCs w:val="0"/>
          <w:sz w:val="24"/>
          <w:szCs w:val="24"/>
        </w:rPr>
        <w:t>Beskrivelse av oppgavekategoriene</w:t>
      </w:r>
      <w:bookmarkEnd w:id="5"/>
    </w:p>
    <w:p w14:paraId="1C8A7BE5" w14:textId="3297E6CF" w:rsidR="00A03170" w:rsidRPr="00D04698" w:rsidRDefault="00A03170" w:rsidP="00A03170">
      <w:pPr>
        <w:spacing w:line="276" w:lineRule="auto"/>
        <w:rPr>
          <w:rFonts w:cstheme="minorHAnsi"/>
          <w:sz w:val="21"/>
          <w:szCs w:val="21"/>
        </w:rPr>
      </w:pPr>
      <w:r w:rsidRPr="00D04698">
        <w:rPr>
          <w:rFonts w:cstheme="minorHAnsi"/>
          <w:sz w:val="21"/>
          <w:szCs w:val="21"/>
        </w:rPr>
        <w:t>Arbeidsoppgavene for ansatte i undervisning- og forskerstillinger føres i arbeidsplaner og deles inn i følgende kategorier</w:t>
      </w:r>
      <w:r w:rsidR="00483826">
        <w:rPr>
          <w:rFonts w:cstheme="minorHAnsi"/>
          <w:sz w:val="21"/>
          <w:szCs w:val="21"/>
        </w:rPr>
        <w:t xml:space="preserve"> </w:t>
      </w:r>
      <w:proofErr w:type="spellStart"/>
      <w:r w:rsidR="00483826">
        <w:rPr>
          <w:rFonts w:cstheme="minorHAnsi"/>
          <w:sz w:val="21"/>
          <w:szCs w:val="21"/>
        </w:rPr>
        <w:t>iht</w:t>
      </w:r>
      <w:proofErr w:type="spellEnd"/>
      <w:r w:rsidR="00483826">
        <w:rPr>
          <w:rFonts w:cstheme="minorHAnsi"/>
          <w:sz w:val="21"/>
          <w:szCs w:val="21"/>
        </w:rPr>
        <w:t xml:space="preserve"> styrets vedtak i S-sak 36/21</w:t>
      </w:r>
      <w:r w:rsidRPr="00D04698">
        <w:rPr>
          <w:rFonts w:cstheme="minorHAnsi"/>
          <w:sz w:val="21"/>
          <w:szCs w:val="21"/>
        </w:rPr>
        <w:t>:</w:t>
      </w:r>
    </w:p>
    <w:p w14:paraId="07BFC235" w14:textId="2E0EFFE0" w:rsidR="00A03170" w:rsidRDefault="00A03170" w:rsidP="00C621BD">
      <w:pPr>
        <w:numPr>
          <w:ilvl w:val="0"/>
          <w:numId w:val="3"/>
        </w:numPr>
        <w:spacing w:after="0" w:line="276" w:lineRule="auto"/>
        <w:contextualSpacing/>
        <w:rPr>
          <w:rFonts w:cstheme="minorHAnsi"/>
          <w:bCs/>
          <w:iCs/>
          <w:sz w:val="21"/>
          <w:szCs w:val="21"/>
        </w:rPr>
      </w:pPr>
      <w:bookmarkStart w:id="6" w:name="_Hlk89612950"/>
      <w:r w:rsidRPr="00D04698">
        <w:rPr>
          <w:rFonts w:cstheme="minorHAnsi"/>
          <w:bCs/>
          <w:iCs/>
          <w:sz w:val="21"/>
          <w:szCs w:val="21"/>
        </w:rPr>
        <w:t>Læringsaktiviteter og vurdering</w:t>
      </w:r>
    </w:p>
    <w:p w14:paraId="107B0E5E" w14:textId="76928D0B" w:rsidR="00772FBD" w:rsidRPr="00772FBD" w:rsidRDefault="00772FBD" w:rsidP="00772FBD">
      <w:pPr>
        <w:numPr>
          <w:ilvl w:val="0"/>
          <w:numId w:val="3"/>
        </w:numPr>
        <w:spacing w:after="200" w:line="276" w:lineRule="auto"/>
        <w:contextualSpacing/>
        <w:rPr>
          <w:rFonts w:cstheme="minorHAnsi"/>
          <w:bCs/>
          <w:iCs/>
          <w:sz w:val="21"/>
          <w:szCs w:val="21"/>
        </w:rPr>
      </w:pPr>
      <w:r w:rsidRPr="00D04698">
        <w:rPr>
          <w:rFonts w:cstheme="minorHAnsi"/>
          <w:bCs/>
          <w:iCs/>
          <w:sz w:val="21"/>
          <w:szCs w:val="21"/>
        </w:rPr>
        <w:t>FOU, innovasjon, kunstnerisk utviklingsarbeid og formidling (FOUI)</w:t>
      </w:r>
    </w:p>
    <w:p w14:paraId="628A1FB4" w14:textId="6E7FA8DF" w:rsidR="00A03170" w:rsidRPr="00D04698" w:rsidRDefault="00A03170" w:rsidP="00C621BD">
      <w:pPr>
        <w:numPr>
          <w:ilvl w:val="0"/>
          <w:numId w:val="3"/>
        </w:numPr>
        <w:spacing w:after="0" w:line="276" w:lineRule="auto"/>
        <w:contextualSpacing/>
        <w:rPr>
          <w:rFonts w:cstheme="minorHAnsi"/>
          <w:bCs/>
          <w:iCs/>
          <w:sz w:val="21"/>
          <w:szCs w:val="21"/>
        </w:rPr>
      </w:pPr>
      <w:r w:rsidRPr="00D04698">
        <w:rPr>
          <w:rFonts w:cstheme="minorHAnsi"/>
          <w:bCs/>
          <w:iCs/>
          <w:sz w:val="21"/>
          <w:szCs w:val="21"/>
        </w:rPr>
        <w:t>Faglig-pedagogisk utviklingsarbeid</w:t>
      </w:r>
      <w:r w:rsidR="0026671A">
        <w:rPr>
          <w:rFonts w:cstheme="minorHAnsi"/>
          <w:bCs/>
          <w:iCs/>
          <w:sz w:val="21"/>
          <w:szCs w:val="21"/>
        </w:rPr>
        <w:t xml:space="preserve"> (FPU)</w:t>
      </w:r>
    </w:p>
    <w:p w14:paraId="6DE2FFE3" w14:textId="64422FBB" w:rsidR="00A03170" w:rsidRPr="00D04698" w:rsidRDefault="00BB6054" w:rsidP="00C621BD">
      <w:pPr>
        <w:numPr>
          <w:ilvl w:val="0"/>
          <w:numId w:val="3"/>
        </w:numPr>
        <w:spacing w:after="0" w:line="276" w:lineRule="auto"/>
        <w:contextualSpacing/>
        <w:rPr>
          <w:rFonts w:cstheme="minorHAnsi"/>
          <w:bCs/>
          <w:iCs/>
          <w:sz w:val="21"/>
          <w:szCs w:val="21"/>
        </w:rPr>
      </w:pPr>
      <w:r w:rsidRPr="00D04698">
        <w:rPr>
          <w:rFonts w:cstheme="minorHAnsi"/>
          <w:bCs/>
          <w:iCs/>
          <w:sz w:val="21"/>
          <w:szCs w:val="21"/>
        </w:rPr>
        <w:t>Administrativt arbeid</w:t>
      </w:r>
    </w:p>
    <w:bookmarkEnd w:id="6"/>
    <w:p w14:paraId="161B9B82" w14:textId="3C298EC9" w:rsidR="00BB6054" w:rsidRDefault="00BB6054" w:rsidP="00A52290">
      <w:pPr>
        <w:spacing w:after="0" w:line="240" w:lineRule="auto"/>
        <w:rPr>
          <w:rFonts w:cstheme="minorHAnsi"/>
        </w:rPr>
      </w:pPr>
    </w:p>
    <w:p w14:paraId="42389E80" w14:textId="54D5396A" w:rsidR="00940276" w:rsidRPr="00D04698" w:rsidRDefault="00A41CDD" w:rsidP="00A41CDD">
      <w:pPr>
        <w:pStyle w:val="Overskrift2"/>
        <w:rPr>
          <w:sz w:val="22"/>
          <w:szCs w:val="22"/>
        </w:rPr>
      </w:pPr>
      <w:bookmarkStart w:id="7" w:name="_Toc93333072"/>
      <w:r>
        <w:rPr>
          <w:sz w:val="22"/>
          <w:szCs w:val="22"/>
        </w:rPr>
        <w:t xml:space="preserve">Til punkt 1 </w:t>
      </w:r>
      <w:r w:rsidR="00940276" w:rsidRPr="00D04698">
        <w:rPr>
          <w:sz w:val="22"/>
          <w:szCs w:val="22"/>
        </w:rPr>
        <w:t>Læringsaktiviteter og vurdering</w:t>
      </w:r>
      <w:r>
        <w:rPr>
          <w:sz w:val="22"/>
          <w:szCs w:val="22"/>
        </w:rPr>
        <w:t xml:space="preserve"> (1.1 – 1.</w:t>
      </w:r>
      <w:r w:rsidR="003C73AB">
        <w:rPr>
          <w:sz w:val="22"/>
          <w:szCs w:val="22"/>
        </w:rPr>
        <w:t>6</w:t>
      </w:r>
      <w:r>
        <w:rPr>
          <w:sz w:val="22"/>
          <w:szCs w:val="22"/>
        </w:rPr>
        <w:t>)</w:t>
      </w:r>
      <w:bookmarkEnd w:id="7"/>
    </w:p>
    <w:p w14:paraId="3C75F1BC" w14:textId="4EE3DBDF" w:rsidR="00EA0BBF" w:rsidRPr="00EA0BBF" w:rsidRDefault="00EA0BBF" w:rsidP="00EA0BBF">
      <w:pPr>
        <w:rPr>
          <w:sz w:val="21"/>
          <w:szCs w:val="21"/>
        </w:rPr>
      </w:pPr>
      <w:r w:rsidRPr="00EA0BBF">
        <w:rPr>
          <w:sz w:val="21"/>
          <w:szCs w:val="21"/>
        </w:rPr>
        <w:t>Begrepet læringsaktiviteter omfatter planlegging og gjennomføring av læringsaktivitetene og innebærer at studentene deltar aktivt på mange ulike måter og i ulike former for læring for at de skal oppnå det læringsutbyttet som er satt. I tillegg til undervisning med tid til for- og etterarbeid</w:t>
      </w:r>
      <w:r w:rsidR="00772FBD">
        <w:rPr>
          <w:sz w:val="21"/>
          <w:szCs w:val="21"/>
        </w:rPr>
        <w:t>,</w:t>
      </w:r>
      <w:r w:rsidRPr="00EA0BBF">
        <w:rPr>
          <w:sz w:val="21"/>
          <w:szCs w:val="21"/>
        </w:rPr>
        <w:t xml:space="preserve"> er veiledning </w:t>
      </w:r>
      <w:r w:rsidR="00D774AA">
        <w:rPr>
          <w:sz w:val="21"/>
          <w:szCs w:val="21"/>
        </w:rPr>
        <w:t>relatert til emnet (også knyttet til praksis og laboratorieaktivitet)</w:t>
      </w:r>
      <w:r w:rsidRPr="00EA0BBF">
        <w:rPr>
          <w:sz w:val="21"/>
          <w:szCs w:val="21"/>
        </w:rPr>
        <w:t xml:space="preserve">, evaluering, eksamensarbeid og vurdering en integrert del av læringsaktivitetene. </w:t>
      </w:r>
    </w:p>
    <w:p w14:paraId="7E53174E" w14:textId="793ADE89" w:rsidR="00D00B1A" w:rsidRPr="00EA0BBF" w:rsidRDefault="00EA0BBF" w:rsidP="00EA0BBF">
      <w:pPr>
        <w:rPr>
          <w:sz w:val="21"/>
          <w:szCs w:val="21"/>
        </w:rPr>
      </w:pPr>
      <w:r w:rsidRPr="00EA0BBF">
        <w:rPr>
          <w:sz w:val="21"/>
          <w:szCs w:val="21"/>
        </w:rPr>
        <w:t xml:space="preserve">Tilbudet som gis til studentene skal være faglig </w:t>
      </w:r>
      <w:r w:rsidRPr="008321DD">
        <w:rPr>
          <w:sz w:val="21"/>
          <w:szCs w:val="21"/>
        </w:rPr>
        <w:t xml:space="preserve">oppdatert. Tidsressurs til </w:t>
      </w:r>
      <w:r w:rsidR="00BF03F2" w:rsidRPr="008321DD">
        <w:rPr>
          <w:sz w:val="21"/>
          <w:szCs w:val="21"/>
        </w:rPr>
        <w:t>faglig oppdatering</w:t>
      </w:r>
      <w:r w:rsidR="005E36CA" w:rsidRPr="008321DD">
        <w:rPr>
          <w:sz w:val="21"/>
          <w:szCs w:val="21"/>
        </w:rPr>
        <w:t xml:space="preserve"> inngår</w:t>
      </w:r>
      <w:r w:rsidR="0044640E" w:rsidRPr="008321DD">
        <w:rPr>
          <w:sz w:val="21"/>
          <w:szCs w:val="21"/>
        </w:rPr>
        <w:t xml:space="preserve"> </w:t>
      </w:r>
      <w:r w:rsidR="00BF03F2" w:rsidRPr="008321DD">
        <w:rPr>
          <w:sz w:val="21"/>
          <w:szCs w:val="21"/>
        </w:rPr>
        <w:t xml:space="preserve">som </w:t>
      </w:r>
      <w:r w:rsidR="005E36CA" w:rsidRPr="008321DD">
        <w:rPr>
          <w:sz w:val="21"/>
          <w:szCs w:val="21"/>
        </w:rPr>
        <w:t xml:space="preserve">et </w:t>
      </w:r>
      <w:r w:rsidR="00BF03F2" w:rsidRPr="008321DD">
        <w:rPr>
          <w:sz w:val="21"/>
          <w:szCs w:val="21"/>
        </w:rPr>
        <w:t>eget punkt i læringsaktivitetene</w:t>
      </w:r>
      <w:r w:rsidRPr="008321DD">
        <w:rPr>
          <w:sz w:val="21"/>
          <w:szCs w:val="21"/>
        </w:rPr>
        <w:t xml:space="preserve">. Med faglig oppdatering </w:t>
      </w:r>
      <w:r w:rsidRPr="00EA0BBF">
        <w:rPr>
          <w:sz w:val="21"/>
          <w:szCs w:val="21"/>
        </w:rPr>
        <w:t xml:space="preserve">menes den tiden den enkelte ansatte og </w:t>
      </w:r>
      <w:r w:rsidRPr="00EA0BBF">
        <w:rPr>
          <w:sz w:val="21"/>
          <w:szCs w:val="21"/>
        </w:rPr>
        <w:lastRenderedPageBreak/>
        <w:t xml:space="preserve">fagfellesskapet knyttet til </w:t>
      </w:r>
      <w:r w:rsidR="002A3192">
        <w:rPr>
          <w:sz w:val="21"/>
          <w:szCs w:val="21"/>
        </w:rPr>
        <w:t>læringsaktiviteter</w:t>
      </w:r>
      <w:r w:rsidRPr="00EA0BBF">
        <w:rPr>
          <w:sz w:val="21"/>
          <w:szCs w:val="21"/>
        </w:rPr>
        <w:t xml:space="preserve"> har til disposisjon for å holde seg faglig a jour for å tilby og gjennomføre kvalitativt god læringstilrettelegging for studentene. Behov for faglig oppdatering vil variere over tid. Videreutvikling og kvalitetsutvikling av studietilbudene kan i tillegg også inngå i FPU-ressursen.</w:t>
      </w:r>
    </w:p>
    <w:p w14:paraId="4618EF9D" w14:textId="35851505" w:rsidR="00D00B1A" w:rsidRPr="00057584" w:rsidRDefault="00D00B1A" w:rsidP="00D00B1A">
      <w:pPr>
        <w:spacing w:after="0" w:line="240" w:lineRule="auto"/>
        <w:rPr>
          <w:rFonts w:cstheme="minorHAnsi"/>
          <w:sz w:val="21"/>
          <w:szCs w:val="21"/>
        </w:rPr>
      </w:pPr>
      <w:r w:rsidRPr="00057584">
        <w:rPr>
          <w:rFonts w:cstheme="minorHAnsi"/>
          <w:sz w:val="21"/>
          <w:szCs w:val="21"/>
        </w:rPr>
        <w:t>I denne kategorien kan blant annet følgende oppgaver inngå:</w:t>
      </w:r>
    </w:p>
    <w:p w14:paraId="4ABA9D7E" w14:textId="006C9670" w:rsidR="002A3192" w:rsidRDefault="002A3192" w:rsidP="00C621BD">
      <w:pPr>
        <w:numPr>
          <w:ilvl w:val="0"/>
          <w:numId w:val="9"/>
        </w:numPr>
        <w:tabs>
          <w:tab w:val="left" w:pos="720"/>
        </w:tabs>
        <w:overflowPunct w:val="0"/>
        <w:autoSpaceDE w:val="0"/>
        <w:autoSpaceDN w:val="0"/>
        <w:adjustRightInd w:val="0"/>
        <w:spacing w:after="0" w:line="240" w:lineRule="auto"/>
        <w:contextualSpacing/>
        <w:textAlignment w:val="baseline"/>
        <w:rPr>
          <w:rFonts w:cstheme="minorHAnsi"/>
          <w:sz w:val="21"/>
          <w:szCs w:val="21"/>
          <w:lang w:val="nn-NO"/>
        </w:rPr>
      </w:pPr>
      <w:r>
        <w:rPr>
          <w:rFonts w:cstheme="minorHAnsi"/>
          <w:sz w:val="21"/>
          <w:szCs w:val="21"/>
          <w:lang w:val="nn-NO"/>
        </w:rPr>
        <w:t xml:space="preserve">Kvalitetsutvikling for </w:t>
      </w:r>
      <w:proofErr w:type="spellStart"/>
      <w:r>
        <w:rPr>
          <w:rFonts w:cstheme="minorHAnsi"/>
          <w:sz w:val="21"/>
          <w:szCs w:val="21"/>
          <w:lang w:val="nn-NO"/>
        </w:rPr>
        <w:t>studieprogrammene</w:t>
      </w:r>
      <w:proofErr w:type="spellEnd"/>
    </w:p>
    <w:p w14:paraId="36221E17" w14:textId="51AD4CEA" w:rsidR="002A3192" w:rsidRDefault="002A3192" w:rsidP="00C621BD">
      <w:pPr>
        <w:numPr>
          <w:ilvl w:val="0"/>
          <w:numId w:val="9"/>
        </w:numPr>
        <w:tabs>
          <w:tab w:val="left" w:pos="720"/>
        </w:tabs>
        <w:overflowPunct w:val="0"/>
        <w:autoSpaceDE w:val="0"/>
        <w:autoSpaceDN w:val="0"/>
        <w:adjustRightInd w:val="0"/>
        <w:spacing w:after="0" w:line="240" w:lineRule="auto"/>
        <w:contextualSpacing/>
        <w:textAlignment w:val="baseline"/>
        <w:rPr>
          <w:rFonts w:cstheme="minorHAnsi"/>
          <w:sz w:val="21"/>
          <w:szCs w:val="21"/>
          <w:lang w:val="nn-NO"/>
        </w:rPr>
      </w:pPr>
      <w:r>
        <w:rPr>
          <w:rFonts w:cstheme="minorHAnsi"/>
          <w:sz w:val="21"/>
          <w:szCs w:val="21"/>
          <w:lang w:val="nn-NO"/>
        </w:rPr>
        <w:t xml:space="preserve">Utvikling av nye </w:t>
      </w:r>
      <w:proofErr w:type="spellStart"/>
      <w:r>
        <w:rPr>
          <w:rFonts w:cstheme="minorHAnsi"/>
          <w:sz w:val="21"/>
          <w:szCs w:val="21"/>
          <w:lang w:val="nn-NO"/>
        </w:rPr>
        <w:t>tilbud</w:t>
      </w:r>
      <w:proofErr w:type="spellEnd"/>
    </w:p>
    <w:p w14:paraId="45AD27A9" w14:textId="7CE3D04A" w:rsidR="00D00B1A" w:rsidRPr="00057584" w:rsidRDefault="00D00B1A" w:rsidP="00C621BD">
      <w:pPr>
        <w:numPr>
          <w:ilvl w:val="0"/>
          <w:numId w:val="9"/>
        </w:numPr>
        <w:tabs>
          <w:tab w:val="left" w:pos="720"/>
        </w:tabs>
        <w:overflowPunct w:val="0"/>
        <w:autoSpaceDE w:val="0"/>
        <w:autoSpaceDN w:val="0"/>
        <w:adjustRightInd w:val="0"/>
        <w:spacing w:after="0" w:line="240" w:lineRule="auto"/>
        <w:contextualSpacing/>
        <w:textAlignment w:val="baseline"/>
        <w:rPr>
          <w:rFonts w:cstheme="minorHAnsi"/>
          <w:sz w:val="21"/>
          <w:szCs w:val="21"/>
          <w:lang w:val="nn-NO"/>
        </w:rPr>
      </w:pPr>
      <w:r w:rsidRPr="00057584">
        <w:rPr>
          <w:rFonts w:cstheme="minorHAnsi"/>
          <w:sz w:val="21"/>
          <w:szCs w:val="21"/>
          <w:lang w:val="nn-NO"/>
        </w:rPr>
        <w:t>Styrking av fagfellesskap som styrker studieprogramkvaliteten</w:t>
      </w:r>
    </w:p>
    <w:p w14:paraId="1ED75F21" w14:textId="77777777" w:rsidR="00D00B1A" w:rsidRPr="00057584" w:rsidRDefault="00D00B1A" w:rsidP="00C621BD">
      <w:pPr>
        <w:numPr>
          <w:ilvl w:val="0"/>
          <w:numId w:val="9"/>
        </w:numPr>
        <w:tabs>
          <w:tab w:val="left" w:pos="720"/>
        </w:tabs>
        <w:overflowPunct w:val="0"/>
        <w:autoSpaceDE w:val="0"/>
        <w:autoSpaceDN w:val="0"/>
        <w:adjustRightInd w:val="0"/>
        <w:spacing w:after="0" w:line="240" w:lineRule="auto"/>
        <w:contextualSpacing/>
        <w:textAlignment w:val="baseline"/>
        <w:rPr>
          <w:rFonts w:cstheme="minorHAnsi"/>
          <w:sz w:val="21"/>
          <w:szCs w:val="21"/>
        </w:rPr>
      </w:pPr>
      <w:r w:rsidRPr="00057584">
        <w:rPr>
          <w:rFonts w:cstheme="minorHAnsi"/>
          <w:sz w:val="21"/>
          <w:szCs w:val="21"/>
        </w:rPr>
        <w:t>UH-pedagogisk oppdatering</w:t>
      </w:r>
    </w:p>
    <w:p w14:paraId="6631A76D" w14:textId="77777777" w:rsidR="00D00B1A" w:rsidRPr="00057584" w:rsidRDefault="00D00B1A" w:rsidP="00C621BD">
      <w:pPr>
        <w:numPr>
          <w:ilvl w:val="0"/>
          <w:numId w:val="9"/>
        </w:numPr>
        <w:tabs>
          <w:tab w:val="left" w:pos="720"/>
        </w:tabs>
        <w:overflowPunct w:val="0"/>
        <w:autoSpaceDE w:val="0"/>
        <w:autoSpaceDN w:val="0"/>
        <w:adjustRightInd w:val="0"/>
        <w:spacing w:after="0" w:line="240" w:lineRule="auto"/>
        <w:contextualSpacing/>
        <w:textAlignment w:val="baseline"/>
        <w:rPr>
          <w:rFonts w:cstheme="minorHAnsi"/>
          <w:sz w:val="21"/>
          <w:szCs w:val="21"/>
        </w:rPr>
      </w:pPr>
      <w:r w:rsidRPr="00057584">
        <w:rPr>
          <w:rFonts w:cstheme="minorHAnsi"/>
          <w:sz w:val="21"/>
          <w:szCs w:val="21"/>
        </w:rPr>
        <w:t xml:space="preserve">Veiledning av nyutdannede/nyansatte i undervisningsstillinger  </w:t>
      </w:r>
    </w:p>
    <w:p w14:paraId="73DAF5A3" w14:textId="77777777" w:rsidR="00F31C9D" w:rsidRPr="00D04698" w:rsidRDefault="00F31C9D" w:rsidP="00B4748F">
      <w:pPr>
        <w:spacing w:after="0" w:line="240" w:lineRule="auto"/>
        <w:rPr>
          <w:sz w:val="21"/>
          <w:szCs w:val="21"/>
        </w:rPr>
      </w:pPr>
    </w:p>
    <w:p w14:paraId="743BA02B" w14:textId="69CB3E14" w:rsidR="00940276" w:rsidRPr="00D04698" w:rsidRDefault="000B5DAE" w:rsidP="000B5DAE">
      <w:pPr>
        <w:pStyle w:val="Overskrift2"/>
        <w:rPr>
          <w:sz w:val="22"/>
          <w:szCs w:val="22"/>
        </w:rPr>
      </w:pPr>
      <w:bookmarkStart w:id="8" w:name="_Toc93333073"/>
      <w:r>
        <w:rPr>
          <w:sz w:val="22"/>
          <w:szCs w:val="22"/>
        </w:rPr>
        <w:t xml:space="preserve">Til punkt 2 </w:t>
      </w:r>
      <w:r w:rsidR="00940276" w:rsidRPr="00D04698">
        <w:rPr>
          <w:sz w:val="22"/>
          <w:szCs w:val="22"/>
        </w:rPr>
        <w:t>FOU, innovasjon, kunstnerisk utviklingsarbeid og formidling (FOUI)</w:t>
      </w:r>
      <w:bookmarkEnd w:id="8"/>
    </w:p>
    <w:p w14:paraId="7D221D45" w14:textId="77777777" w:rsidR="002A3192" w:rsidRPr="00B5491C" w:rsidRDefault="002A3192" w:rsidP="002A3192">
      <w:pPr>
        <w:autoSpaceDE w:val="0"/>
        <w:autoSpaceDN w:val="0"/>
        <w:rPr>
          <w:color w:val="000000"/>
          <w:sz w:val="21"/>
          <w:szCs w:val="21"/>
        </w:rPr>
      </w:pPr>
      <w:r w:rsidRPr="00B5491C">
        <w:rPr>
          <w:color w:val="000000"/>
          <w:sz w:val="21"/>
          <w:szCs w:val="21"/>
          <w:u w:val="single"/>
        </w:rPr>
        <w:t>Forskning</w:t>
      </w:r>
      <w:r w:rsidRPr="00B5491C">
        <w:rPr>
          <w:color w:val="000000"/>
          <w:sz w:val="21"/>
          <w:szCs w:val="21"/>
        </w:rPr>
        <w:t xml:space="preserve"> er kreativ virksomhet som utføres systematisk for å oppnå økt kunnskap, herunder kunnskap om mennesket, kultur, teknologi og samfunn – og omfatter også bruken av denne kunnskapen til å finne nye anvendelser og bidra til </w:t>
      </w:r>
      <w:r w:rsidRPr="00B5491C">
        <w:rPr>
          <w:color w:val="000000"/>
          <w:sz w:val="21"/>
          <w:szCs w:val="21"/>
          <w:shd w:val="clear" w:color="auto" w:fill="FFFFFF"/>
        </w:rPr>
        <w:t>teknologiutvikling.</w:t>
      </w:r>
    </w:p>
    <w:p w14:paraId="20C9D2EF" w14:textId="77777777" w:rsidR="002A3192" w:rsidRPr="00B5491C" w:rsidRDefault="002A3192" w:rsidP="002A3192">
      <w:pPr>
        <w:rPr>
          <w:sz w:val="21"/>
          <w:szCs w:val="21"/>
        </w:rPr>
      </w:pPr>
      <w:r w:rsidRPr="00B5491C">
        <w:rPr>
          <w:sz w:val="21"/>
          <w:szCs w:val="21"/>
        </w:rPr>
        <w:t xml:space="preserve">Med </w:t>
      </w:r>
      <w:r w:rsidRPr="00B5491C">
        <w:rPr>
          <w:sz w:val="21"/>
          <w:szCs w:val="21"/>
          <w:u w:val="single"/>
        </w:rPr>
        <w:t>kunstnerisk utviklingsarbeid</w:t>
      </w:r>
      <w:r w:rsidRPr="00B5491C">
        <w:rPr>
          <w:sz w:val="21"/>
          <w:szCs w:val="21"/>
        </w:rPr>
        <w:t xml:space="preserve"> menes virksomhet av original karakter likeverdig med forskning og faglig utviklingsarbeid og baseres både på praktisk og kunstnerisk erfaring. Kunstnerisk utviklingsarbeid innebærer utøvende virksomhet på høyt nivå innen musikk, teater, bildende kunst o l., som kan tilsvare FoUI-arbeid innen andre profesjonsområder.</w:t>
      </w:r>
    </w:p>
    <w:p w14:paraId="79ADEB5E" w14:textId="77777777" w:rsidR="002A3192" w:rsidRPr="00B5491C" w:rsidRDefault="002A3192" w:rsidP="002A3192">
      <w:pPr>
        <w:rPr>
          <w:color w:val="000000"/>
          <w:sz w:val="21"/>
          <w:szCs w:val="21"/>
        </w:rPr>
      </w:pPr>
      <w:r w:rsidRPr="00B5491C">
        <w:rPr>
          <w:color w:val="000000"/>
          <w:sz w:val="21"/>
          <w:szCs w:val="21"/>
          <w:u w:val="single"/>
        </w:rPr>
        <w:t>Faglig utviklingsarbeid</w:t>
      </w:r>
      <w:r w:rsidRPr="00B5491C">
        <w:rPr>
          <w:color w:val="000000"/>
          <w:sz w:val="21"/>
          <w:szCs w:val="21"/>
        </w:rPr>
        <w:t xml:space="preserve"> er systematisk virksomhet som anvender eksisterende kunnskap fra forskning og praktisk erfaring for å utvikle nye eller vesentlig forbedrede produkter, prosesser, systemer og tjenester.</w:t>
      </w:r>
    </w:p>
    <w:p w14:paraId="3CB5AB83" w14:textId="4D2879E5" w:rsidR="002A3192" w:rsidRPr="00B5491C" w:rsidRDefault="002A3192" w:rsidP="002A3192">
      <w:pPr>
        <w:autoSpaceDE w:val="0"/>
        <w:autoSpaceDN w:val="0"/>
        <w:rPr>
          <w:sz w:val="21"/>
          <w:szCs w:val="21"/>
        </w:rPr>
      </w:pPr>
      <w:r w:rsidRPr="00B5491C">
        <w:rPr>
          <w:sz w:val="21"/>
          <w:szCs w:val="21"/>
          <w:u w:val="single"/>
        </w:rPr>
        <w:t>Innovasjon</w:t>
      </w:r>
      <w:r w:rsidRPr="00B5491C">
        <w:rPr>
          <w:sz w:val="21"/>
          <w:szCs w:val="21"/>
        </w:rPr>
        <w:t xml:space="preserve"> skal i denne sammenhengen forstås som utvikling av nye eller vesentlig forbedrede produkter, tjenester, prosesser, organisasjonsformer eller markedsføringsmodeller som tas i bruk for å oppnå verdiskapning og/eller samfunnsnytte, </w:t>
      </w:r>
      <w:r w:rsidR="00A73471" w:rsidRPr="00B5491C">
        <w:rPr>
          <w:sz w:val="21"/>
          <w:szCs w:val="21"/>
        </w:rPr>
        <w:t>jfr.</w:t>
      </w:r>
      <w:r w:rsidRPr="00B5491C">
        <w:rPr>
          <w:sz w:val="21"/>
          <w:szCs w:val="21"/>
        </w:rPr>
        <w:t xml:space="preserve"> Forskningsrådets innovasjonsstrategi 2011-2014. </w:t>
      </w:r>
      <w:hyperlink r:id="rId10" w:history="1">
        <w:r w:rsidRPr="00B5491C">
          <w:rPr>
            <w:rStyle w:val="Hyperkobling"/>
            <w:sz w:val="21"/>
            <w:szCs w:val="21"/>
          </w:rPr>
          <w:t>Forskningsrådets innovasjonsstrategi 2011-2014</w:t>
        </w:r>
      </w:hyperlink>
    </w:p>
    <w:p w14:paraId="41956146" w14:textId="00281AC5" w:rsidR="00196817" w:rsidRPr="00B5491C" w:rsidRDefault="00196817" w:rsidP="00196817">
      <w:pPr>
        <w:autoSpaceDE w:val="0"/>
        <w:autoSpaceDN w:val="0"/>
        <w:rPr>
          <w:sz w:val="21"/>
          <w:szCs w:val="21"/>
          <w:lang w:eastAsia="nb-NO"/>
        </w:rPr>
      </w:pPr>
      <w:r w:rsidRPr="00B5491C">
        <w:rPr>
          <w:sz w:val="21"/>
          <w:szCs w:val="21"/>
        </w:rPr>
        <w:t xml:space="preserve">I arbeidsplanleggingen omfatter FoUI både forskning, faglig utviklingsarbeid, kunstnerisk utviklingsarbeid og innovasjon. Den enkelte vitenskapelig ansatte som har tidsressurs til FoUI skal ha en plan for arbeidet </w:t>
      </w:r>
      <w:r w:rsidR="005E36CA" w:rsidRPr="00B5491C">
        <w:rPr>
          <w:sz w:val="21"/>
          <w:szCs w:val="21"/>
        </w:rPr>
        <w:t>med beskrivelse av</w:t>
      </w:r>
      <w:r w:rsidRPr="00B5491C">
        <w:rPr>
          <w:sz w:val="21"/>
          <w:szCs w:val="21"/>
        </w:rPr>
        <w:t xml:space="preserve"> faglig kvalitet og relevans. Planen skal inneholde en kort beskrivelse av et eller flere prosjekter med opplysninger om målsetting, metodikk, framdrift og forventede resultater. </w:t>
      </w:r>
      <w:r w:rsidRPr="00B5491C">
        <w:rPr>
          <w:sz w:val="21"/>
          <w:szCs w:val="21"/>
          <w:lang w:eastAsia="nb-NO"/>
        </w:rPr>
        <w:t xml:space="preserve">Dokumentasjon og resultater må tilpasses fagets egenart. FoUI-prosjekter og resultater skal innrapporteres i CRISTIN. Innovasjonsaktiviteter rapporteres og dokumenteres i samsvar med Oslo-manualen (OECD/Eurostat 2018). </w:t>
      </w:r>
    </w:p>
    <w:p w14:paraId="1AC1800A" w14:textId="5107E94C" w:rsidR="00196817" w:rsidRPr="00B5491C" w:rsidRDefault="00196817" w:rsidP="00196817">
      <w:pPr>
        <w:spacing w:line="252" w:lineRule="auto"/>
        <w:rPr>
          <w:sz w:val="21"/>
          <w:szCs w:val="21"/>
        </w:rPr>
      </w:pPr>
      <w:r w:rsidRPr="00B5491C">
        <w:rPr>
          <w:sz w:val="21"/>
          <w:szCs w:val="21"/>
        </w:rPr>
        <w:t xml:space="preserve">USN </w:t>
      </w:r>
      <w:r w:rsidR="00483826" w:rsidRPr="00B5491C">
        <w:rPr>
          <w:sz w:val="21"/>
          <w:szCs w:val="21"/>
        </w:rPr>
        <w:t xml:space="preserve">skal bidra til forskningsbasert kunnskapsutvikling og tilby forskningsbasert utdanning. USN har derfor </w:t>
      </w:r>
      <w:r w:rsidRPr="00B5491C">
        <w:rPr>
          <w:sz w:val="21"/>
          <w:szCs w:val="21"/>
        </w:rPr>
        <w:t xml:space="preserve">som mål å bedre forskningsproduksjonen, og måltallet for publikasjonspoeng i 2025 er satt til 1,2 per faglig årsverk. Det vil også utformes andre styringsparametere som del av resultatforventningene. Universitetet skal forvalte bevilgede ressurser effektivt, og aktivt søke tilføring av eksterne ressurser. Alle ansatte i undervisnings- og forskerstillinger sammen med ansatte i støttetjenester ved universitetet skal tilhøre et fagfellesskap/fagmiljø som bl.a. er engasjert i FoUI-arbeid. FoUI-virksomheten skal fortrinnsvis organiseres i sterke arbeidsfellesskap/forskergrupper. FoUI-virksomheten skal videre sikre at universitetet er en internasjonalt konkurransedyktig profesjonsorientert, arbeidslivsrettet og samfunnsrelevant kunnskapsaktør. Universitetet skal være den foretrukne kompetanse-, forsknings-, utviklings- og innovasjonspartner for regionalt samfunns- og arbeidsliv. </w:t>
      </w:r>
    </w:p>
    <w:p w14:paraId="0C59CFA9" w14:textId="34C55B05" w:rsidR="00196817" w:rsidRPr="00B5491C" w:rsidRDefault="00196817" w:rsidP="00196817">
      <w:pPr>
        <w:rPr>
          <w:sz w:val="21"/>
          <w:szCs w:val="21"/>
        </w:rPr>
      </w:pPr>
      <w:r w:rsidRPr="00B5491C">
        <w:rPr>
          <w:sz w:val="21"/>
          <w:szCs w:val="21"/>
        </w:rPr>
        <w:t xml:space="preserve">Alle ansatte med ansvar for læringsaktiviteter forventes over tid å være engasjert i FoUI-arbeid i større eller mindre grad. Det forventes at medarbeidere med førstestillingskompetanse generelt og professorer spesielt, er særlig aktive innenfor FoUI. FoUI-virksomhet tilsier at langsiktighet og forutsigbarhet legges til grunn for tildeling av FoUI-tid til den enkelte. Til alle stillingskategorier knyttes imidlertid </w:t>
      </w:r>
      <w:r w:rsidRPr="00B5491C">
        <w:rPr>
          <w:sz w:val="21"/>
          <w:szCs w:val="21"/>
        </w:rPr>
        <w:lastRenderedPageBreak/>
        <w:t xml:space="preserve">resultatforventninger til ressurstildelingen. Dersom resultatene ikke innfris kan FoUI-ressurs reduseres </w:t>
      </w:r>
      <w:r w:rsidR="005E36CA" w:rsidRPr="00B5491C">
        <w:rPr>
          <w:sz w:val="21"/>
          <w:szCs w:val="21"/>
        </w:rPr>
        <w:t>og omfordeles til andre oppgaver.</w:t>
      </w:r>
    </w:p>
    <w:p w14:paraId="6C803991" w14:textId="77777777" w:rsidR="00196817" w:rsidRPr="00B5491C" w:rsidRDefault="00196817" w:rsidP="00196817">
      <w:pPr>
        <w:rPr>
          <w:sz w:val="21"/>
          <w:szCs w:val="21"/>
          <w:lang w:eastAsia="nb-NO"/>
        </w:rPr>
      </w:pPr>
      <w:r w:rsidRPr="00B5491C">
        <w:rPr>
          <w:sz w:val="21"/>
          <w:szCs w:val="21"/>
          <w:lang w:eastAsia="nb-NO"/>
        </w:rPr>
        <w:t>Til universitetets oppgaver ligger også å ivareta formidlingsansvaret som en del av FoUI-ressursen. Institusjonene må bidra til å spre resultatene fra forskning, faglig og kunstnerisk utviklingsarbeid til nytte for samfunnet og legge til rette for at ansatte kan delta i samfunnsdebatten.</w:t>
      </w:r>
      <w:r w:rsidRPr="00B5491C">
        <w:rPr>
          <w:sz w:val="21"/>
          <w:szCs w:val="21"/>
        </w:rPr>
        <w:t xml:space="preserve"> </w:t>
      </w:r>
      <w:r w:rsidRPr="00B5491C">
        <w:rPr>
          <w:sz w:val="21"/>
          <w:szCs w:val="21"/>
          <w:lang w:eastAsia="nb-NO"/>
        </w:rPr>
        <w:t>Det har en viktig demokratisk funksjon at medarbeidere bidrar til et opplyst og velinformert offentlig ordskifte med innsikt, fakta og forskningsbasert kunnskap.</w:t>
      </w:r>
    </w:p>
    <w:p w14:paraId="5422ECB2" w14:textId="77777777" w:rsidR="00196817" w:rsidRPr="00B5491C" w:rsidRDefault="00196817" w:rsidP="00196817">
      <w:pPr>
        <w:rPr>
          <w:sz w:val="21"/>
          <w:szCs w:val="21"/>
        </w:rPr>
      </w:pPr>
      <w:r w:rsidRPr="00B5491C">
        <w:rPr>
          <w:sz w:val="21"/>
          <w:szCs w:val="21"/>
        </w:rPr>
        <w:t>Som del av FoUI-aktiviteten inngår følgende oppgaver:</w:t>
      </w:r>
    </w:p>
    <w:p w14:paraId="5ADF595B" w14:textId="77777777" w:rsidR="00196817" w:rsidRPr="00B5491C" w:rsidRDefault="00196817" w:rsidP="00C621BD">
      <w:pPr>
        <w:numPr>
          <w:ilvl w:val="0"/>
          <w:numId w:val="9"/>
        </w:numPr>
        <w:spacing w:after="0" w:line="240" w:lineRule="auto"/>
        <w:rPr>
          <w:rFonts w:eastAsia="Times New Roman"/>
          <w:sz w:val="21"/>
          <w:szCs w:val="21"/>
        </w:rPr>
      </w:pPr>
      <w:r w:rsidRPr="00B5491C">
        <w:rPr>
          <w:rFonts w:eastAsia="Times New Roman"/>
          <w:sz w:val="21"/>
          <w:szCs w:val="21"/>
        </w:rPr>
        <w:t xml:space="preserve">Egentid til FoUI-virksomhet (publiseringsarbeid, akkvisisjon, </w:t>
      </w:r>
      <w:proofErr w:type="gramStart"/>
      <w:r w:rsidRPr="00B5491C">
        <w:rPr>
          <w:rFonts w:eastAsia="Times New Roman"/>
          <w:sz w:val="21"/>
          <w:szCs w:val="21"/>
        </w:rPr>
        <w:t>prosjektgjennomføring,</w:t>
      </w:r>
      <w:proofErr w:type="gramEnd"/>
      <w:r w:rsidRPr="00B5491C">
        <w:rPr>
          <w:rFonts w:eastAsia="Times New Roman"/>
          <w:sz w:val="21"/>
          <w:szCs w:val="21"/>
        </w:rPr>
        <w:t xml:space="preserve"> formidling)</w:t>
      </w:r>
    </w:p>
    <w:p w14:paraId="4573D917" w14:textId="77777777" w:rsidR="00196817" w:rsidRPr="00B5491C" w:rsidRDefault="00196817" w:rsidP="00C621BD">
      <w:pPr>
        <w:numPr>
          <w:ilvl w:val="0"/>
          <w:numId w:val="9"/>
        </w:numPr>
        <w:spacing w:after="0" w:line="240" w:lineRule="auto"/>
        <w:rPr>
          <w:rFonts w:eastAsia="Times New Roman"/>
          <w:sz w:val="21"/>
          <w:szCs w:val="21"/>
        </w:rPr>
      </w:pPr>
      <w:r w:rsidRPr="00B5491C">
        <w:rPr>
          <w:rFonts w:eastAsia="Times New Roman"/>
          <w:sz w:val="21"/>
          <w:szCs w:val="21"/>
        </w:rPr>
        <w:t xml:space="preserve">Arbeid knyttet til kvalifisering og opprykk </w:t>
      </w:r>
    </w:p>
    <w:p w14:paraId="085C29D1" w14:textId="77777777" w:rsidR="00196817" w:rsidRPr="00B5491C" w:rsidRDefault="00196817" w:rsidP="00C621BD">
      <w:pPr>
        <w:numPr>
          <w:ilvl w:val="0"/>
          <w:numId w:val="9"/>
        </w:numPr>
        <w:overflowPunct w:val="0"/>
        <w:autoSpaceDE w:val="0"/>
        <w:autoSpaceDN w:val="0"/>
        <w:spacing w:after="0" w:line="240" w:lineRule="auto"/>
        <w:textAlignment w:val="baseline"/>
        <w:rPr>
          <w:rFonts w:eastAsia="Times New Roman"/>
          <w:sz w:val="21"/>
          <w:szCs w:val="21"/>
        </w:rPr>
      </w:pPr>
      <w:r w:rsidRPr="00B5491C">
        <w:rPr>
          <w:rFonts w:eastAsia="Times New Roman"/>
          <w:sz w:val="21"/>
          <w:szCs w:val="21"/>
        </w:rPr>
        <w:t>Deltakelse i forskergrupper og sentra</w:t>
      </w:r>
    </w:p>
    <w:p w14:paraId="52BCDDF6" w14:textId="64A44E5D" w:rsidR="00196817" w:rsidRPr="00B5491C" w:rsidRDefault="00196817" w:rsidP="00C621BD">
      <w:pPr>
        <w:numPr>
          <w:ilvl w:val="0"/>
          <w:numId w:val="9"/>
        </w:numPr>
        <w:autoSpaceDE w:val="0"/>
        <w:autoSpaceDN w:val="0"/>
        <w:spacing w:after="0" w:line="240" w:lineRule="auto"/>
        <w:rPr>
          <w:rFonts w:eastAsia="Times New Roman"/>
          <w:sz w:val="21"/>
          <w:szCs w:val="21"/>
        </w:rPr>
      </w:pPr>
      <w:r w:rsidRPr="00B5491C">
        <w:rPr>
          <w:rFonts w:eastAsia="Times New Roman"/>
          <w:sz w:val="21"/>
          <w:szCs w:val="21"/>
        </w:rPr>
        <w:t xml:space="preserve">Veiledning av ph.d.-kandidater knyttet til egne forskningsprosjekter (se også pkt. 3.1.3 om veiledning av </w:t>
      </w:r>
      <w:r w:rsidR="00D079B3" w:rsidRPr="00B5491C">
        <w:rPr>
          <w:rFonts w:eastAsia="Times New Roman"/>
          <w:sz w:val="21"/>
          <w:szCs w:val="21"/>
        </w:rPr>
        <w:t>p</w:t>
      </w:r>
      <w:r w:rsidRPr="00B5491C">
        <w:rPr>
          <w:rFonts w:eastAsia="Times New Roman"/>
          <w:sz w:val="21"/>
          <w:szCs w:val="21"/>
        </w:rPr>
        <w:t>h</w:t>
      </w:r>
      <w:r w:rsidR="0099439A" w:rsidRPr="00B5491C">
        <w:rPr>
          <w:rFonts w:eastAsia="Times New Roman"/>
          <w:sz w:val="21"/>
          <w:szCs w:val="21"/>
        </w:rPr>
        <w:t>.</w:t>
      </w:r>
      <w:r w:rsidRPr="00B5491C">
        <w:rPr>
          <w:rFonts w:eastAsia="Times New Roman"/>
          <w:sz w:val="21"/>
          <w:szCs w:val="21"/>
        </w:rPr>
        <w:t>d</w:t>
      </w:r>
      <w:r w:rsidR="0099439A" w:rsidRPr="00B5491C">
        <w:rPr>
          <w:rFonts w:eastAsia="Times New Roman"/>
          <w:sz w:val="21"/>
          <w:szCs w:val="21"/>
        </w:rPr>
        <w:t>.</w:t>
      </w:r>
      <w:r w:rsidRPr="00B5491C">
        <w:rPr>
          <w:rFonts w:eastAsia="Times New Roman"/>
          <w:sz w:val="21"/>
          <w:szCs w:val="21"/>
        </w:rPr>
        <w:t>-kandidater generelt)</w:t>
      </w:r>
    </w:p>
    <w:p w14:paraId="22B0CD31" w14:textId="73BC938F" w:rsidR="00196817" w:rsidRDefault="00196817" w:rsidP="002039A0">
      <w:pPr>
        <w:spacing w:after="0" w:line="240" w:lineRule="auto"/>
        <w:rPr>
          <w:rFonts w:cstheme="minorHAnsi"/>
          <w:sz w:val="21"/>
          <w:szCs w:val="21"/>
        </w:rPr>
      </w:pPr>
    </w:p>
    <w:p w14:paraId="04EC0D40" w14:textId="28975BC5" w:rsidR="009F3909" w:rsidRPr="00D04698" w:rsidRDefault="000B5DAE" w:rsidP="000B5DAE">
      <w:pPr>
        <w:pStyle w:val="Overskrift2"/>
        <w:rPr>
          <w:sz w:val="22"/>
          <w:szCs w:val="22"/>
        </w:rPr>
      </w:pPr>
      <w:bookmarkStart w:id="9" w:name="_Toc93333074"/>
      <w:r>
        <w:rPr>
          <w:sz w:val="22"/>
          <w:szCs w:val="22"/>
        </w:rPr>
        <w:t xml:space="preserve">Til punkt 3 </w:t>
      </w:r>
      <w:r w:rsidR="009F3909" w:rsidRPr="00D04698">
        <w:rPr>
          <w:sz w:val="22"/>
          <w:szCs w:val="22"/>
        </w:rPr>
        <w:t>Faglig-pedagogisk utviklingsarbeid</w:t>
      </w:r>
      <w:bookmarkEnd w:id="9"/>
    </w:p>
    <w:p w14:paraId="6EC4F7A9" w14:textId="401B998E" w:rsidR="009F3909" w:rsidRPr="00FE4A30" w:rsidRDefault="002A3192" w:rsidP="009F3909">
      <w:pPr>
        <w:spacing w:after="0" w:line="240" w:lineRule="auto"/>
        <w:rPr>
          <w:rFonts w:cstheme="minorHAnsi"/>
          <w:sz w:val="21"/>
          <w:szCs w:val="21"/>
        </w:rPr>
      </w:pPr>
      <w:r w:rsidRPr="00FE4A30">
        <w:rPr>
          <w:rFonts w:cstheme="minorHAnsi"/>
          <w:sz w:val="21"/>
          <w:szCs w:val="21"/>
        </w:rPr>
        <w:t>Faglig-p</w:t>
      </w:r>
      <w:r w:rsidR="009F3909" w:rsidRPr="00FE4A30">
        <w:rPr>
          <w:rFonts w:cstheme="minorHAnsi"/>
          <w:sz w:val="21"/>
          <w:szCs w:val="21"/>
        </w:rPr>
        <w:t xml:space="preserve">edagogisk utviklingsarbeid er </w:t>
      </w:r>
      <w:r w:rsidR="00571F1B" w:rsidRPr="00FE4A30">
        <w:rPr>
          <w:rFonts w:cstheme="minorHAnsi"/>
          <w:sz w:val="21"/>
          <w:szCs w:val="21"/>
        </w:rPr>
        <w:t>utvikling</w:t>
      </w:r>
      <w:r w:rsidR="009F3909" w:rsidRPr="00FE4A30">
        <w:rPr>
          <w:rFonts w:cstheme="minorHAnsi"/>
          <w:sz w:val="21"/>
          <w:szCs w:val="21"/>
        </w:rPr>
        <w:t xml:space="preserve"> </w:t>
      </w:r>
      <w:r w:rsidRPr="00FE4A30">
        <w:rPr>
          <w:rFonts w:cstheme="minorHAnsi"/>
          <w:sz w:val="21"/>
          <w:szCs w:val="21"/>
        </w:rPr>
        <w:t>knyttet til</w:t>
      </w:r>
      <w:r w:rsidR="009F3909" w:rsidRPr="00FE4A30">
        <w:rPr>
          <w:rFonts w:cstheme="minorHAnsi"/>
          <w:sz w:val="21"/>
          <w:szCs w:val="21"/>
        </w:rPr>
        <w:t xml:space="preserve"> </w:t>
      </w:r>
      <w:r w:rsidRPr="00FE4A30">
        <w:rPr>
          <w:rFonts w:cstheme="minorHAnsi"/>
          <w:sz w:val="21"/>
          <w:szCs w:val="21"/>
        </w:rPr>
        <w:t xml:space="preserve">læringsaktiviteter </w:t>
      </w:r>
      <w:r w:rsidR="007B7EAA" w:rsidRPr="00FE4A30">
        <w:rPr>
          <w:rFonts w:cstheme="minorHAnsi"/>
          <w:sz w:val="21"/>
          <w:szCs w:val="21"/>
        </w:rPr>
        <w:t>i de ulike programmene og emnene som hever læringskvaliteten.</w:t>
      </w:r>
      <w:r w:rsidR="009F3909" w:rsidRPr="00FE4A30">
        <w:rPr>
          <w:rFonts w:cstheme="minorHAnsi"/>
          <w:sz w:val="21"/>
          <w:szCs w:val="21"/>
        </w:rPr>
        <w:t xml:space="preserve"> </w:t>
      </w:r>
      <w:r w:rsidR="00571F1B" w:rsidRPr="00FE4A30">
        <w:rPr>
          <w:rFonts w:cstheme="minorHAnsi"/>
          <w:sz w:val="21"/>
          <w:szCs w:val="21"/>
        </w:rPr>
        <w:t>Utvi</w:t>
      </w:r>
      <w:r w:rsidR="007E5444" w:rsidRPr="00FE4A30">
        <w:rPr>
          <w:rFonts w:cstheme="minorHAnsi"/>
          <w:sz w:val="21"/>
          <w:szCs w:val="21"/>
        </w:rPr>
        <w:t>k</w:t>
      </w:r>
      <w:r w:rsidR="00571F1B" w:rsidRPr="00FE4A30">
        <w:rPr>
          <w:rFonts w:cstheme="minorHAnsi"/>
          <w:sz w:val="21"/>
          <w:szCs w:val="21"/>
        </w:rPr>
        <w:t>lingsarbeidet</w:t>
      </w:r>
      <w:r w:rsidR="009F3909" w:rsidRPr="00FE4A30">
        <w:rPr>
          <w:rFonts w:cstheme="minorHAnsi"/>
          <w:sz w:val="21"/>
          <w:szCs w:val="21"/>
        </w:rPr>
        <w:t xml:space="preserve"> kan ivareta viktige undervisnings- og læringsbehov samtidig som de bidrar til å styrke universitetets faglige kompetanse. Utvikling av nye arbeidsformer i utdanningene og av nye tilbud og samarbeidstiltak for yrkesfeltet er sentralt. </w:t>
      </w:r>
    </w:p>
    <w:p w14:paraId="155DFD11" w14:textId="77777777" w:rsidR="009F3909" w:rsidRPr="00FE4A30" w:rsidRDefault="009F3909" w:rsidP="009F3909">
      <w:pPr>
        <w:spacing w:after="0" w:line="240" w:lineRule="auto"/>
        <w:rPr>
          <w:rFonts w:cstheme="minorHAnsi"/>
          <w:sz w:val="21"/>
          <w:szCs w:val="21"/>
        </w:rPr>
      </w:pPr>
    </w:p>
    <w:p w14:paraId="51C23397" w14:textId="12419926" w:rsidR="009F3909" w:rsidRPr="00D04698" w:rsidRDefault="009F3909" w:rsidP="009F3909">
      <w:pPr>
        <w:spacing w:after="0" w:line="240" w:lineRule="auto"/>
        <w:rPr>
          <w:sz w:val="21"/>
          <w:szCs w:val="21"/>
        </w:rPr>
      </w:pPr>
      <w:r w:rsidRPr="00D04698">
        <w:rPr>
          <w:sz w:val="21"/>
          <w:szCs w:val="21"/>
        </w:rPr>
        <w:t xml:space="preserve">Faglig-pedagogisk utviklingsarbeid </w:t>
      </w:r>
      <w:r w:rsidR="00AD475C">
        <w:rPr>
          <w:sz w:val="21"/>
          <w:szCs w:val="21"/>
        </w:rPr>
        <w:t xml:space="preserve">er </w:t>
      </w:r>
      <w:r w:rsidRPr="00D04698">
        <w:rPr>
          <w:sz w:val="21"/>
          <w:szCs w:val="21"/>
        </w:rPr>
        <w:t xml:space="preserve">en viktig utviklingsoppgave for USN gitt universitetets profil og ambisjon. </w:t>
      </w:r>
      <w:r w:rsidR="007E5444">
        <w:rPr>
          <w:sz w:val="21"/>
          <w:szCs w:val="21"/>
        </w:rPr>
        <w:t>F</w:t>
      </w:r>
      <w:r w:rsidRPr="00D04698">
        <w:rPr>
          <w:sz w:val="21"/>
          <w:szCs w:val="21"/>
        </w:rPr>
        <w:t>aglig</w:t>
      </w:r>
      <w:r w:rsidR="00AD475C">
        <w:rPr>
          <w:sz w:val="21"/>
          <w:szCs w:val="21"/>
        </w:rPr>
        <w:t>-</w:t>
      </w:r>
      <w:r>
        <w:rPr>
          <w:sz w:val="21"/>
          <w:szCs w:val="21"/>
        </w:rPr>
        <w:t xml:space="preserve">pedagogisk </w:t>
      </w:r>
      <w:r w:rsidRPr="00D04698">
        <w:rPr>
          <w:sz w:val="21"/>
          <w:szCs w:val="21"/>
        </w:rPr>
        <w:t>utviklingsarbeid</w:t>
      </w:r>
      <w:r w:rsidR="007E5444">
        <w:rPr>
          <w:sz w:val="21"/>
          <w:szCs w:val="21"/>
        </w:rPr>
        <w:t>,</w:t>
      </w:r>
      <w:r w:rsidR="0044640E">
        <w:rPr>
          <w:sz w:val="21"/>
          <w:szCs w:val="21"/>
        </w:rPr>
        <w:t xml:space="preserve"> </w:t>
      </w:r>
      <w:r w:rsidRPr="00D04698">
        <w:rPr>
          <w:sz w:val="21"/>
          <w:szCs w:val="21"/>
        </w:rPr>
        <w:t>FoU, innovasjon og kunstnerisk utviklingsarbeid</w:t>
      </w:r>
      <w:r w:rsidR="007E5444">
        <w:rPr>
          <w:sz w:val="21"/>
          <w:szCs w:val="21"/>
        </w:rPr>
        <w:t xml:space="preserve"> er likestilte kategorier</w:t>
      </w:r>
      <w:r w:rsidRPr="00D04698">
        <w:rPr>
          <w:sz w:val="21"/>
          <w:szCs w:val="21"/>
        </w:rPr>
        <w:t xml:space="preserve"> i arbeidsplanen. Formålet med kategorien er at </w:t>
      </w:r>
      <w:r>
        <w:rPr>
          <w:sz w:val="21"/>
          <w:szCs w:val="21"/>
        </w:rPr>
        <w:t>ansatte</w:t>
      </w:r>
      <w:r w:rsidRPr="00D04698">
        <w:rPr>
          <w:sz w:val="21"/>
          <w:szCs w:val="21"/>
        </w:rPr>
        <w:t xml:space="preserve"> kan få tid til utviklingsarbeid som har til hensikt å heve utdannings- og veiledningskvaliteten. Pedagogisk utviklingsarbeid skal blant annet bidra til nyskaping og endring i lærings- og vurderingsaktiviteter og ha som mål å bedre utdanningsfaglig kompetanse ved universitetet. </w:t>
      </w:r>
      <w:r>
        <w:rPr>
          <w:sz w:val="21"/>
          <w:szCs w:val="21"/>
        </w:rPr>
        <w:t>Eksempler på faglig-pedagogisk utviklingsarbeid kan være:</w:t>
      </w:r>
    </w:p>
    <w:p w14:paraId="22420D76" w14:textId="77777777" w:rsidR="009F3909" w:rsidRDefault="009F3909" w:rsidP="009F3909">
      <w:pPr>
        <w:spacing w:after="0" w:line="240" w:lineRule="auto"/>
      </w:pPr>
      <w:bookmarkStart w:id="10" w:name="_Hlk86741948"/>
    </w:p>
    <w:bookmarkEnd w:id="10"/>
    <w:p w14:paraId="5B0B2708" w14:textId="77777777" w:rsidR="009F3909" w:rsidRPr="00AA67EF" w:rsidRDefault="009F3909" w:rsidP="00C621BD">
      <w:pPr>
        <w:pStyle w:val="Listeavsnitt"/>
        <w:numPr>
          <w:ilvl w:val="0"/>
          <w:numId w:val="11"/>
        </w:numPr>
        <w:spacing w:after="0" w:line="240" w:lineRule="auto"/>
        <w:rPr>
          <w:rFonts w:eastAsia="Times New Roman"/>
          <w:sz w:val="21"/>
          <w:szCs w:val="21"/>
        </w:rPr>
      </w:pPr>
      <w:r w:rsidRPr="00AA67EF">
        <w:rPr>
          <w:rFonts w:eastAsia="Times New Roman"/>
          <w:sz w:val="21"/>
          <w:szCs w:val="21"/>
        </w:rPr>
        <w:t>Utvikling av nye undervisningsopplegg, studentaktive arbeidsmåter, fleksibel tilgang til utdanning blant annet gjennom digitalisering</w:t>
      </w:r>
    </w:p>
    <w:p w14:paraId="55E53C77" w14:textId="2D1B7C32" w:rsidR="009F3909" w:rsidRPr="00AA67EF" w:rsidRDefault="00AD475C" w:rsidP="00C621BD">
      <w:pPr>
        <w:pStyle w:val="Listeavsnitt"/>
        <w:numPr>
          <w:ilvl w:val="0"/>
          <w:numId w:val="11"/>
        </w:numPr>
        <w:spacing w:after="0" w:line="240" w:lineRule="auto"/>
        <w:contextualSpacing w:val="0"/>
        <w:rPr>
          <w:rFonts w:eastAsia="Times New Roman"/>
          <w:sz w:val="21"/>
          <w:szCs w:val="21"/>
        </w:rPr>
      </w:pPr>
      <w:r>
        <w:rPr>
          <w:rFonts w:eastAsia="Times New Roman"/>
          <w:sz w:val="21"/>
          <w:szCs w:val="21"/>
        </w:rPr>
        <w:t>Programrevisjon og u</w:t>
      </w:r>
      <w:r w:rsidR="009F3909" w:rsidRPr="00AA67EF">
        <w:rPr>
          <w:rFonts w:eastAsia="Times New Roman"/>
          <w:sz w:val="21"/>
          <w:szCs w:val="21"/>
        </w:rPr>
        <w:t xml:space="preserve">tvikling av nye studieprogram </w:t>
      </w:r>
    </w:p>
    <w:p w14:paraId="564D83E9" w14:textId="44253BED" w:rsidR="009F3909" w:rsidRPr="00AA67EF" w:rsidRDefault="009F3909" w:rsidP="00C621BD">
      <w:pPr>
        <w:pStyle w:val="Listeavsnitt"/>
        <w:numPr>
          <w:ilvl w:val="0"/>
          <w:numId w:val="11"/>
        </w:numPr>
        <w:spacing w:after="0" w:line="240" w:lineRule="auto"/>
        <w:contextualSpacing w:val="0"/>
        <w:rPr>
          <w:rFonts w:eastAsia="Times New Roman"/>
          <w:sz w:val="21"/>
          <w:szCs w:val="21"/>
        </w:rPr>
      </w:pPr>
      <w:r w:rsidRPr="00AA67EF">
        <w:rPr>
          <w:rFonts w:eastAsia="Times New Roman"/>
          <w:sz w:val="21"/>
          <w:szCs w:val="21"/>
        </w:rPr>
        <w:t>Kvalitetsheving av læringsaktivitetene</w:t>
      </w:r>
    </w:p>
    <w:p w14:paraId="76CA63F3" w14:textId="589571EC" w:rsidR="009F3909" w:rsidRPr="00AA67EF" w:rsidRDefault="00031A5D" w:rsidP="00C621BD">
      <w:pPr>
        <w:pStyle w:val="Listeavsnitt"/>
        <w:numPr>
          <w:ilvl w:val="0"/>
          <w:numId w:val="11"/>
        </w:numPr>
        <w:spacing w:after="0" w:line="240" w:lineRule="auto"/>
        <w:contextualSpacing w:val="0"/>
        <w:rPr>
          <w:rFonts w:eastAsia="Times New Roman"/>
          <w:sz w:val="21"/>
          <w:szCs w:val="21"/>
        </w:rPr>
      </w:pPr>
      <w:r>
        <w:rPr>
          <w:rFonts w:eastAsia="Times New Roman"/>
          <w:sz w:val="21"/>
          <w:szCs w:val="21"/>
        </w:rPr>
        <w:t>Arbeid knyttet til forbedring</w:t>
      </w:r>
      <w:r w:rsidR="00AD475C">
        <w:rPr>
          <w:rFonts w:eastAsia="Times New Roman"/>
          <w:sz w:val="21"/>
          <w:szCs w:val="21"/>
        </w:rPr>
        <w:t xml:space="preserve"> av </w:t>
      </w:r>
      <w:r w:rsidR="009F3909" w:rsidRPr="00AA67EF">
        <w:rPr>
          <w:rFonts w:eastAsia="Times New Roman"/>
          <w:sz w:val="21"/>
          <w:szCs w:val="21"/>
        </w:rPr>
        <w:t xml:space="preserve">emne- og kandidatproduksjon pr faglig årsverk og </w:t>
      </w:r>
      <w:r>
        <w:rPr>
          <w:rFonts w:eastAsia="Times New Roman"/>
          <w:sz w:val="21"/>
          <w:szCs w:val="21"/>
        </w:rPr>
        <w:t xml:space="preserve">styrking av </w:t>
      </w:r>
      <w:r w:rsidR="009F3909" w:rsidRPr="00AA67EF">
        <w:rPr>
          <w:rFonts w:eastAsia="Times New Roman"/>
          <w:sz w:val="21"/>
          <w:szCs w:val="21"/>
        </w:rPr>
        <w:t>uteksaminerte studenters attraktivitet i arbeidsmarkedet</w:t>
      </w:r>
    </w:p>
    <w:p w14:paraId="4D69471B" w14:textId="77777777" w:rsidR="009F3909" w:rsidRPr="00AA67EF" w:rsidRDefault="009F3909" w:rsidP="00C621BD">
      <w:pPr>
        <w:pStyle w:val="Listeavsnitt"/>
        <w:numPr>
          <w:ilvl w:val="0"/>
          <w:numId w:val="11"/>
        </w:numPr>
        <w:spacing w:after="0" w:line="240" w:lineRule="auto"/>
        <w:contextualSpacing w:val="0"/>
        <w:rPr>
          <w:rFonts w:eastAsia="Times New Roman"/>
          <w:sz w:val="21"/>
          <w:szCs w:val="21"/>
        </w:rPr>
      </w:pPr>
      <w:r w:rsidRPr="00AA67EF">
        <w:rPr>
          <w:rFonts w:eastAsia="Times New Roman"/>
          <w:sz w:val="21"/>
          <w:szCs w:val="21"/>
        </w:rPr>
        <w:t>Økt omfang av internasjonal student- og ansattmobilitet</w:t>
      </w:r>
    </w:p>
    <w:p w14:paraId="5AD9AAF4" w14:textId="72B3E5F5" w:rsidR="009F3909" w:rsidRPr="00AA67EF" w:rsidRDefault="00031A5D" w:rsidP="00C621BD">
      <w:pPr>
        <w:pStyle w:val="Listeavsnitt"/>
        <w:numPr>
          <w:ilvl w:val="0"/>
          <w:numId w:val="11"/>
        </w:numPr>
        <w:spacing w:after="0" w:line="240" w:lineRule="auto"/>
        <w:contextualSpacing w:val="0"/>
        <w:rPr>
          <w:rFonts w:eastAsia="Times New Roman"/>
          <w:sz w:val="21"/>
          <w:szCs w:val="21"/>
        </w:rPr>
      </w:pPr>
      <w:r>
        <w:rPr>
          <w:rFonts w:eastAsia="Times New Roman"/>
          <w:sz w:val="21"/>
          <w:szCs w:val="21"/>
        </w:rPr>
        <w:t>U</w:t>
      </w:r>
      <w:r w:rsidR="009F3909" w:rsidRPr="00AA67EF">
        <w:rPr>
          <w:rFonts w:eastAsia="Times New Roman"/>
          <w:sz w:val="21"/>
          <w:szCs w:val="21"/>
        </w:rPr>
        <w:t>tvikl</w:t>
      </w:r>
      <w:r>
        <w:rPr>
          <w:rFonts w:eastAsia="Times New Roman"/>
          <w:sz w:val="21"/>
          <w:szCs w:val="21"/>
        </w:rPr>
        <w:t>ing</w:t>
      </w:r>
      <w:r w:rsidR="009F3909" w:rsidRPr="00AA67EF">
        <w:rPr>
          <w:rFonts w:eastAsia="Times New Roman"/>
          <w:sz w:val="21"/>
          <w:szCs w:val="21"/>
        </w:rPr>
        <w:t xml:space="preserve"> og gjennomfør</w:t>
      </w:r>
      <w:r>
        <w:rPr>
          <w:rFonts w:eastAsia="Times New Roman"/>
          <w:sz w:val="21"/>
          <w:szCs w:val="21"/>
        </w:rPr>
        <w:t>ing av</w:t>
      </w:r>
      <w:r w:rsidR="009F3909" w:rsidRPr="00AA67EF">
        <w:rPr>
          <w:rFonts w:eastAsia="Times New Roman"/>
          <w:sz w:val="21"/>
          <w:szCs w:val="21"/>
        </w:rPr>
        <w:t xml:space="preserve"> EVU-tilbud i samarbeid med arbeidslivet</w:t>
      </w:r>
      <w:r>
        <w:rPr>
          <w:rFonts w:eastAsia="Times New Roman"/>
          <w:sz w:val="21"/>
          <w:szCs w:val="21"/>
        </w:rPr>
        <w:t>, for å s</w:t>
      </w:r>
      <w:r w:rsidR="009F3909" w:rsidRPr="00AA67EF">
        <w:rPr>
          <w:rFonts w:eastAsia="Times New Roman"/>
          <w:sz w:val="21"/>
          <w:szCs w:val="21"/>
        </w:rPr>
        <w:t xml:space="preserve">tyrke regional kompetanseutvikling og bidra til videreutvikling av USN-fleksibel </w:t>
      </w:r>
    </w:p>
    <w:p w14:paraId="6B802BCE" w14:textId="17EA9FF7" w:rsidR="009F3909" w:rsidRPr="00AA67EF" w:rsidRDefault="00031A5D" w:rsidP="00C621BD">
      <w:pPr>
        <w:pStyle w:val="Listeavsnitt"/>
        <w:numPr>
          <w:ilvl w:val="0"/>
          <w:numId w:val="11"/>
        </w:numPr>
        <w:spacing w:after="0" w:line="240" w:lineRule="auto"/>
        <w:contextualSpacing w:val="0"/>
        <w:rPr>
          <w:rFonts w:eastAsia="Times New Roman"/>
          <w:sz w:val="21"/>
          <w:szCs w:val="21"/>
        </w:rPr>
      </w:pPr>
      <w:r>
        <w:rPr>
          <w:rFonts w:eastAsia="Times New Roman"/>
          <w:sz w:val="21"/>
          <w:szCs w:val="21"/>
        </w:rPr>
        <w:t>E</w:t>
      </w:r>
      <w:r w:rsidR="00D63F7E" w:rsidRPr="00AA67EF">
        <w:rPr>
          <w:rFonts w:eastAsia="Times New Roman"/>
          <w:sz w:val="21"/>
          <w:szCs w:val="21"/>
        </w:rPr>
        <w:t>kspe</w:t>
      </w:r>
      <w:r w:rsidR="00D63F7E">
        <w:rPr>
          <w:rFonts w:eastAsia="Times New Roman"/>
          <w:sz w:val="21"/>
          <w:szCs w:val="21"/>
        </w:rPr>
        <w:t>r</w:t>
      </w:r>
      <w:r w:rsidR="00D63F7E" w:rsidRPr="00AA67EF">
        <w:rPr>
          <w:rFonts w:eastAsia="Times New Roman"/>
          <w:sz w:val="21"/>
          <w:szCs w:val="21"/>
        </w:rPr>
        <w:t>i</w:t>
      </w:r>
      <w:r w:rsidR="00D63F7E">
        <w:rPr>
          <w:rFonts w:eastAsia="Times New Roman"/>
          <w:sz w:val="21"/>
          <w:szCs w:val="21"/>
        </w:rPr>
        <w:t>mente</w:t>
      </w:r>
      <w:r w:rsidR="00D63F7E" w:rsidRPr="00AA67EF">
        <w:rPr>
          <w:rFonts w:eastAsia="Times New Roman"/>
          <w:sz w:val="21"/>
          <w:szCs w:val="21"/>
        </w:rPr>
        <w:t>r</w:t>
      </w:r>
      <w:r>
        <w:rPr>
          <w:rFonts w:eastAsia="Times New Roman"/>
          <w:sz w:val="21"/>
          <w:szCs w:val="21"/>
        </w:rPr>
        <w:t>ing</w:t>
      </w:r>
      <w:r w:rsidR="009F3909" w:rsidRPr="00AA67EF">
        <w:rPr>
          <w:rFonts w:eastAsia="Times New Roman"/>
          <w:sz w:val="21"/>
          <w:szCs w:val="21"/>
        </w:rPr>
        <w:t xml:space="preserve"> med nye lærings- og arbeidsformer og mangfold i både formativ og summativ evaluering/vurdering</w:t>
      </w:r>
    </w:p>
    <w:p w14:paraId="2F1D5D85" w14:textId="1F079003" w:rsidR="009F3909" w:rsidRPr="00AA67EF" w:rsidRDefault="00031A5D" w:rsidP="00C621BD">
      <w:pPr>
        <w:pStyle w:val="Listeavsnitt"/>
        <w:numPr>
          <w:ilvl w:val="0"/>
          <w:numId w:val="11"/>
        </w:numPr>
        <w:spacing w:after="0" w:line="240" w:lineRule="auto"/>
        <w:contextualSpacing w:val="0"/>
        <w:rPr>
          <w:rFonts w:eastAsia="Times New Roman"/>
          <w:sz w:val="21"/>
          <w:szCs w:val="21"/>
        </w:rPr>
      </w:pPr>
      <w:r>
        <w:rPr>
          <w:rFonts w:eastAsia="Times New Roman"/>
          <w:sz w:val="21"/>
          <w:szCs w:val="21"/>
        </w:rPr>
        <w:t>B</w:t>
      </w:r>
      <w:r w:rsidR="00D63F7E">
        <w:rPr>
          <w:rFonts w:eastAsia="Times New Roman"/>
          <w:sz w:val="21"/>
          <w:szCs w:val="21"/>
        </w:rPr>
        <w:t>idra til u</w:t>
      </w:r>
      <w:r w:rsidR="009F3909" w:rsidRPr="00AA67EF">
        <w:rPr>
          <w:rFonts w:eastAsia="Times New Roman"/>
          <w:sz w:val="21"/>
          <w:szCs w:val="21"/>
        </w:rPr>
        <w:t>niversell utforming</w:t>
      </w:r>
      <w:r>
        <w:rPr>
          <w:rFonts w:eastAsia="Times New Roman"/>
          <w:sz w:val="21"/>
          <w:szCs w:val="21"/>
        </w:rPr>
        <w:t>,</w:t>
      </w:r>
      <w:r w:rsidR="009F3909" w:rsidRPr="00AA67EF">
        <w:rPr>
          <w:rFonts w:eastAsia="Times New Roman"/>
          <w:sz w:val="21"/>
          <w:szCs w:val="21"/>
        </w:rPr>
        <w:t xml:space="preserve"> for bedring av studenters tilgang til utdanning</w:t>
      </w:r>
      <w:r w:rsidR="00D63F7E">
        <w:rPr>
          <w:rFonts w:eastAsia="Times New Roman"/>
          <w:sz w:val="21"/>
          <w:szCs w:val="21"/>
        </w:rPr>
        <w:t>.</w:t>
      </w:r>
    </w:p>
    <w:p w14:paraId="2E222628" w14:textId="77777777" w:rsidR="009F3909" w:rsidRPr="00A81225" w:rsidRDefault="009F3909" w:rsidP="002039A0">
      <w:pPr>
        <w:spacing w:after="0" w:line="240" w:lineRule="auto"/>
        <w:rPr>
          <w:rFonts w:cstheme="minorHAnsi"/>
          <w:sz w:val="21"/>
          <w:szCs w:val="21"/>
        </w:rPr>
      </w:pPr>
    </w:p>
    <w:p w14:paraId="688238BC" w14:textId="2E7B8710" w:rsidR="00940276" w:rsidRPr="00D04698" w:rsidRDefault="000B5DAE" w:rsidP="000B5DAE">
      <w:pPr>
        <w:pStyle w:val="Overskrift2"/>
        <w:rPr>
          <w:sz w:val="22"/>
          <w:szCs w:val="22"/>
        </w:rPr>
      </w:pPr>
      <w:bookmarkStart w:id="11" w:name="_Toc93333075"/>
      <w:r>
        <w:rPr>
          <w:sz w:val="22"/>
          <w:szCs w:val="22"/>
        </w:rPr>
        <w:t xml:space="preserve">Til punkt 4 </w:t>
      </w:r>
      <w:r w:rsidR="00940276" w:rsidRPr="00D04698">
        <w:rPr>
          <w:sz w:val="22"/>
          <w:szCs w:val="22"/>
        </w:rPr>
        <w:t>Administrativt arbeid</w:t>
      </w:r>
      <w:bookmarkEnd w:id="11"/>
    </w:p>
    <w:p w14:paraId="010D6221" w14:textId="33F0C1D6" w:rsidR="00D04698" w:rsidRPr="00D04698" w:rsidRDefault="002114CE" w:rsidP="00D72BFA">
      <w:pPr>
        <w:spacing w:after="0" w:line="240" w:lineRule="auto"/>
        <w:rPr>
          <w:sz w:val="21"/>
          <w:szCs w:val="21"/>
        </w:rPr>
      </w:pPr>
      <w:r w:rsidRPr="00D04698">
        <w:rPr>
          <w:sz w:val="21"/>
          <w:szCs w:val="21"/>
        </w:rPr>
        <w:t xml:space="preserve">Denne oppgavekategorien inneholder både faglig-administrative oppgaver/utdanningsledelse og </w:t>
      </w:r>
      <w:r w:rsidR="00A937BA">
        <w:rPr>
          <w:sz w:val="21"/>
          <w:szCs w:val="21"/>
        </w:rPr>
        <w:t xml:space="preserve">annet </w:t>
      </w:r>
      <w:r w:rsidRPr="00D04698">
        <w:rPr>
          <w:sz w:val="21"/>
          <w:szCs w:val="21"/>
        </w:rPr>
        <w:t xml:space="preserve">administrativt arbeid som ikke knytter seg direkte </w:t>
      </w:r>
      <w:r w:rsidR="00905820">
        <w:rPr>
          <w:sz w:val="21"/>
          <w:szCs w:val="21"/>
        </w:rPr>
        <w:t>til</w:t>
      </w:r>
      <w:r w:rsidR="00905820" w:rsidRPr="00D04698">
        <w:rPr>
          <w:sz w:val="21"/>
          <w:szCs w:val="21"/>
        </w:rPr>
        <w:t xml:space="preserve"> </w:t>
      </w:r>
      <w:r w:rsidR="009A259A">
        <w:rPr>
          <w:sz w:val="21"/>
          <w:szCs w:val="21"/>
        </w:rPr>
        <w:t>de øvrige kategoriene</w:t>
      </w:r>
      <w:r w:rsidRPr="00D04698">
        <w:rPr>
          <w:sz w:val="21"/>
          <w:szCs w:val="21"/>
        </w:rPr>
        <w:t>.</w:t>
      </w:r>
      <w:r w:rsidR="006C218B" w:rsidRPr="00D04698">
        <w:rPr>
          <w:sz w:val="21"/>
          <w:szCs w:val="21"/>
        </w:rPr>
        <w:t xml:space="preserve"> </w:t>
      </w:r>
      <w:r w:rsidR="006E6FB3">
        <w:rPr>
          <w:sz w:val="21"/>
          <w:szCs w:val="21"/>
        </w:rPr>
        <w:t xml:space="preserve">For at arbeidsplanverktøyet skal gi best mulig </w:t>
      </w:r>
      <w:r w:rsidR="003961F1">
        <w:rPr>
          <w:sz w:val="21"/>
          <w:szCs w:val="21"/>
        </w:rPr>
        <w:t xml:space="preserve">oversikt over ressursinnsats knyttet til </w:t>
      </w:r>
      <w:r w:rsidR="009A259A">
        <w:rPr>
          <w:sz w:val="21"/>
          <w:szCs w:val="21"/>
        </w:rPr>
        <w:t xml:space="preserve">læringsaktiviteter, faglig pedagogisk utvikling og FoUI </w:t>
      </w:r>
      <w:r w:rsidR="003961F1">
        <w:rPr>
          <w:sz w:val="21"/>
          <w:szCs w:val="21"/>
        </w:rPr>
        <w:t>er</w:t>
      </w:r>
      <w:r w:rsidR="006E6FB3">
        <w:rPr>
          <w:sz w:val="21"/>
          <w:szCs w:val="21"/>
        </w:rPr>
        <w:t xml:space="preserve"> det behov for å </w:t>
      </w:r>
      <w:r w:rsidR="00D04698" w:rsidRPr="00D04698">
        <w:rPr>
          <w:sz w:val="21"/>
          <w:szCs w:val="21"/>
        </w:rPr>
        <w:t xml:space="preserve">skille </w:t>
      </w:r>
      <w:r w:rsidR="006E6FB3">
        <w:rPr>
          <w:sz w:val="21"/>
          <w:szCs w:val="21"/>
        </w:rPr>
        <w:t>disse fra hverandre. N</w:t>
      </w:r>
      <w:r w:rsidR="00D04698" w:rsidRPr="00D04698">
        <w:rPr>
          <w:sz w:val="21"/>
          <w:szCs w:val="21"/>
        </w:rPr>
        <w:t xml:space="preserve">edenfor beskrives to </w:t>
      </w:r>
      <w:r w:rsidR="00780681">
        <w:rPr>
          <w:sz w:val="21"/>
          <w:szCs w:val="21"/>
        </w:rPr>
        <w:t xml:space="preserve">av </w:t>
      </w:r>
      <w:r w:rsidR="00D04698" w:rsidRPr="00D04698">
        <w:rPr>
          <w:sz w:val="21"/>
          <w:szCs w:val="21"/>
        </w:rPr>
        <w:t>underkategorie</w:t>
      </w:r>
      <w:r w:rsidR="00780681">
        <w:rPr>
          <w:sz w:val="21"/>
          <w:szCs w:val="21"/>
        </w:rPr>
        <w:t>r</w:t>
      </w:r>
      <w:r w:rsidR="00D04698" w:rsidRPr="00D04698">
        <w:rPr>
          <w:sz w:val="21"/>
          <w:szCs w:val="21"/>
        </w:rPr>
        <w:t>:</w:t>
      </w:r>
    </w:p>
    <w:p w14:paraId="30F7BF92" w14:textId="768359DA" w:rsidR="002114CE" w:rsidRDefault="002114CE" w:rsidP="00D72BFA">
      <w:pPr>
        <w:spacing w:after="0" w:line="240" w:lineRule="auto"/>
      </w:pPr>
    </w:p>
    <w:p w14:paraId="118839D3" w14:textId="781C904B" w:rsidR="006A5ED9" w:rsidRPr="000A4D93" w:rsidRDefault="002114CE" w:rsidP="00A66F3F">
      <w:pPr>
        <w:pStyle w:val="Overskrift3"/>
        <w:numPr>
          <w:ilvl w:val="0"/>
          <w:numId w:val="30"/>
        </w:numPr>
        <w:ind w:left="426" w:hanging="426"/>
        <w:rPr>
          <w:color w:val="0070C0"/>
          <w:sz w:val="22"/>
          <w:szCs w:val="22"/>
        </w:rPr>
      </w:pPr>
      <w:bookmarkStart w:id="12" w:name="_Toc93333076"/>
      <w:r w:rsidRPr="000A4D93">
        <w:rPr>
          <w:color w:val="0070C0"/>
          <w:sz w:val="22"/>
          <w:szCs w:val="22"/>
        </w:rPr>
        <w:lastRenderedPageBreak/>
        <w:t>Faglig-administrativt arbeid</w:t>
      </w:r>
      <w:r w:rsidR="006045A8" w:rsidRPr="000A4D93">
        <w:rPr>
          <w:color w:val="0070C0"/>
          <w:sz w:val="22"/>
          <w:szCs w:val="22"/>
        </w:rPr>
        <w:t>/utdanningsledelse</w:t>
      </w:r>
      <w:bookmarkEnd w:id="12"/>
    </w:p>
    <w:p w14:paraId="3046D19F" w14:textId="18EEAB7A" w:rsidR="0086615D" w:rsidRPr="00D04698" w:rsidRDefault="0086615D" w:rsidP="0086615D">
      <w:pPr>
        <w:pStyle w:val="Overskrift5"/>
        <w:spacing w:before="0" w:line="240" w:lineRule="auto"/>
        <w:rPr>
          <w:rFonts w:asciiTheme="minorHAnsi" w:hAnsiTheme="minorHAnsi" w:cstheme="minorHAnsi"/>
          <w:color w:val="auto"/>
          <w:sz w:val="21"/>
          <w:szCs w:val="21"/>
        </w:rPr>
      </w:pPr>
      <w:r w:rsidRPr="00D04698">
        <w:rPr>
          <w:rFonts w:asciiTheme="minorHAnsi" w:eastAsia="Calibri Light" w:hAnsiTheme="minorHAnsi" w:cstheme="minorHAnsi"/>
          <w:color w:val="auto"/>
          <w:sz w:val="21"/>
          <w:szCs w:val="21"/>
        </w:rPr>
        <w:t xml:space="preserve">Utdanningsledelse og fagadministrative oppgaver som er direkte knyttet til planlegging og gjennomføringen av studieprogrammene, inngår i denne </w:t>
      </w:r>
      <w:r w:rsidR="003961F1">
        <w:rPr>
          <w:rFonts w:asciiTheme="minorHAnsi" w:eastAsia="Calibri Light" w:hAnsiTheme="minorHAnsi" w:cstheme="minorHAnsi"/>
          <w:color w:val="auto"/>
          <w:sz w:val="21"/>
          <w:szCs w:val="21"/>
        </w:rPr>
        <w:t>under</w:t>
      </w:r>
      <w:r w:rsidRPr="00D04698">
        <w:rPr>
          <w:rFonts w:asciiTheme="minorHAnsi" w:eastAsia="Calibri Light" w:hAnsiTheme="minorHAnsi" w:cstheme="minorHAnsi"/>
          <w:color w:val="auto"/>
          <w:sz w:val="21"/>
          <w:szCs w:val="21"/>
        </w:rPr>
        <w:t>kategorien.</w:t>
      </w:r>
      <w:r w:rsidRPr="00D04698">
        <w:rPr>
          <w:rFonts w:asciiTheme="minorHAnsi" w:hAnsiTheme="minorHAnsi" w:cstheme="minorHAnsi"/>
          <w:color w:val="auto"/>
          <w:sz w:val="21"/>
          <w:szCs w:val="21"/>
        </w:rPr>
        <w:br/>
      </w:r>
    </w:p>
    <w:p w14:paraId="4A38397B" w14:textId="403184A2" w:rsidR="006A5ED9" w:rsidRPr="000A4D93" w:rsidRDefault="006C168D" w:rsidP="006C168D">
      <w:pPr>
        <w:pStyle w:val="Overskrift5"/>
        <w:rPr>
          <w:rFonts w:cstheme="majorHAnsi"/>
          <w:i/>
          <w:iCs/>
          <w:color w:val="0070C0"/>
          <w:sz w:val="21"/>
          <w:szCs w:val="21"/>
        </w:rPr>
      </w:pPr>
      <w:r w:rsidRPr="000A4D93">
        <w:rPr>
          <w:rFonts w:cstheme="majorHAnsi"/>
          <w:i/>
          <w:iCs/>
          <w:color w:val="0070C0"/>
          <w:sz w:val="21"/>
          <w:szCs w:val="21"/>
        </w:rPr>
        <w:t>Emneansvar</w:t>
      </w:r>
    </w:p>
    <w:p w14:paraId="192E88F6" w14:textId="0F041BA2" w:rsidR="00F91E8B" w:rsidRPr="00D04698" w:rsidRDefault="006C168D" w:rsidP="006C168D">
      <w:pPr>
        <w:spacing w:after="0" w:line="240" w:lineRule="auto"/>
        <w:rPr>
          <w:sz w:val="21"/>
          <w:szCs w:val="21"/>
        </w:rPr>
      </w:pPr>
      <w:r w:rsidRPr="00D04698">
        <w:rPr>
          <w:sz w:val="21"/>
          <w:szCs w:val="21"/>
        </w:rPr>
        <w:t>Ressursen skal dekke oppgaver som følger av Kvalitetssystemet ved USN</w:t>
      </w:r>
      <w:r w:rsidR="00170CEE" w:rsidRPr="00D04698">
        <w:rPr>
          <w:sz w:val="21"/>
          <w:szCs w:val="21"/>
        </w:rPr>
        <w:t>. Det omfatter bl.a.</w:t>
      </w:r>
      <w:r w:rsidRPr="00D04698">
        <w:rPr>
          <w:sz w:val="21"/>
          <w:szCs w:val="21"/>
        </w:rPr>
        <w:t xml:space="preserve"> oppdatering av emneplanen inkl. litteratur, emnerapport, </w:t>
      </w:r>
      <w:r w:rsidR="00F91E8B" w:rsidRPr="00D04698">
        <w:rPr>
          <w:sz w:val="21"/>
          <w:szCs w:val="21"/>
        </w:rPr>
        <w:t>Ca</w:t>
      </w:r>
      <w:r w:rsidRPr="00D04698">
        <w:rPr>
          <w:sz w:val="21"/>
          <w:szCs w:val="21"/>
        </w:rPr>
        <w:t xml:space="preserve">nvasorganisering, </w:t>
      </w:r>
      <w:proofErr w:type="spellStart"/>
      <w:r w:rsidR="00F91E8B" w:rsidRPr="00D04698">
        <w:rPr>
          <w:sz w:val="21"/>
          <w:szCs w:val="21"/>
        </w:rPr>
        <w:t>L</w:t>
      </w:r>
      <w:r w:rsidRPr="00D04698">
        <w:rPr>
          <w:sz w:val="21"/>
          <w:szCs w:val="21"/>
        </w:rPr>
        <w:t>eganto</w:t>
      </w:r>
      <w:proofErr w:type="spellEnd"/>
      <w:r w:rsidRPr="00D04698">
        <w:rPr>
          <w:sz w:val="21"/>
          <w:szCs w:val="21"/>
        </w:rPr>
        <w:t xml:space="preserve">, </w:t>
      </w:r>
      <w:proofErr w:type="spellStart"/>
      <w:r w:rsidR="00F91E8B" w:rsidRPr="00D04698">
        <w:rPr>
          <w:sz w:val="21"/>
          <w:szCs w:val="21"/>
        </w:rPr>
        <w:t>Wisflow</w:t>
      </w:r>
      <w:proofErr w:type="spellEnd"/>
      <w:r w:rsidR="00F91E8B" w:rsidRPr="00D04698">
        <w:rPr>
          <w:sz w:val="21"/>
          <w:szCs w:val="21"/>
        </w:rPr>
        <w:t xml:space="preserve">, registrering i </w:t>
      </w:r>
      <w:proofErr w:type="spellStart"/>
      <w:r w:rsidR="00F91E8B" w:rsidRPr="00D04698">
        <w:rPr>
          <w:sz w:val="21"/>
          <w:szCs w:val="21"/>
        </w:rPr>
        <w:t>Fagpersonweb</w:t>
      </w:r>
      <w:proofErr w:type="spellEnd"/>
      <w:r w:rsidR="003961F1">
        <w:rPr>
          <w:sz w:val="21"/>
          <w:szCs w:val="21"/>
        </w:rPr>
        <w:t xml:space="preserve"> mv.</w:t>
      </w:r>
      <w:r w:rsidR="00F91E8B" w:rsidRPr="00D04698">
        <w:rPr>
          <w:sz w:val="21"/>
          <w:szCs w:val="21"/>
        </w:rPr>
        <w:t xml:space="preserve"> </w:t>
      </w:r>
      <w:r w:rsidRPr="00D04698">
        <w:rPr>
          <w:sz w:val="21"/>
          <w:szCs w:val="21"/>
        </w:rPr>
        <w:t xml:space="preserve">Emneansvarlig </w:t>
      </w:r>
      <w:r w:rsidR="00F91E8B" w:rsidRPr="00D04698">
        <w:rPr>
          <w:sz w:val="21"/>
          <w:szCs w:val="21"/>
        </w:rPr>
        <w:t xml:space="preserve">skal </w:t>
      </w:r>
      <w:r w:rsidRPr="00D04698">
        <w:rPr>
          <w:sz w:val="21"/>
          <w:szCs w:val="21"/>
        </w:rPr>
        <w:t xml:space="preserve">sende eksamensoppgavene til eksamenskontoret innen de tidsfrister som settes. </w:t>
      </w:r>
    </w:p>
    <w:p w14:paraId="715F528A" w14:textId="77777777" w:rsidR="00F91E8B" w:rsidRPr="00D04698" w:rsidRDefault="00F91E8B" w:rsidP="006C168D">
      <w:pPr>
        <w:spacing w:after="0" w:line="240" w:lineRule="auto"/>
        <w:rPr>
          <w:sz w:val="21"/>
          <w:szCs w:val="21"/>
        </w:rPr>
      </w:pPr>
    </w:p>
    <w:p w14:paraId="45AEEB28" w14:textId="32EE81C0" w:rsidR="00EA62A9" w:rsidRDefault="00BB0967" w:rsidP="000A4D93">
      <w:pPr>
        <w:pStyle w:val="Merknadstekst"/>
        <w:rPr>
          <w:sz w:val="21"/>
          <w:szCs w:val="21"/>
        </w:rPr>
      </w:pPr>
      <w:r w:rsidRPr="00D04698">
        <w:rPr>
          <w:sz w:val="21"/>
          <w:szCs w:val="21"/>
        </w:rPr>
        <w:t>E</w:t>
      </w:r>
      <w:r w:rsidR="00D861F0" w:rsidRPr="00D04698">
        <w:rPr>
          <w:sz w:val="21"/>
          <w:szCs w:val="21"/>
        </w:rPr>
        <w:t>mne</w:t>
      </w:r>
      <w:r w:rsidRPr="00D04698">
        <w:rPr>
          <w:sz w:val="21"/>
          <w:szCs w:val="21"/>
        </w:rPr>
        <w:t>r som tilbys</w:t>
      </w:r>
      <w:r w:rsidR="003B690C" w:rsidRPr="00D04698">
        <w:rPr>
          <w:sz w:val="21"/>
          <w:szCs w:val="21"/>
        </w:rPr>
        <w:t xml:space="preserve"> på flere campus eller der flere ansatte bidrar med læringsaktiviteter </w:t>
      </w:r>
      <w:r w:rsidRPr="00D04698">
        <w:rPr>
          <w:sz w:val="21"/>
          <w:szCs w:val="21"/>
        </w:rPr>
        <w:t xml:space="preserve">vil ofte kreve mer koordinering. Emneansvarlig skal gjennomføre studentevaluering i emnet og samarbeide med programkoordinator og andre emneansvarlige i studieprogrammet. </w:t>
      </w:r>
      <w:r w:rsidR="006C168D" w:rsidRPr="00D04698">
        <w:rPr>
          <w:sz w:val="21"/>
          <w:szCs w:val="21"/>
        </w:rPr>
        <w:t>Andre ansatte som er tilknyttet emnet forventes å bidra til planlegging og gjennomføring.</w:t>
      </w:r>
    </w:p>
    <w:p w14:paraId="4D576DAC" w14:textId="77777777" w:rsidR="00EA62A9" w:rsidRPr="00D04698" w:rsidRDefault="00EA62A9" w:rsidP="006C168D">
      <w:pPr>
        <w:spacing w:after="0" w:line="240" w:lineRule="auto"/>
        <w:rPr>
          <w:sz w:val="21"/>
          <w:szCs w:val="21"/>
        </w:rPr>
      </w:pPr>
    </w:p>
    <w:p w14:paraId="7B440FAA" w14:textId="2E29C19A" w:rsidR="006C168D" w:rsidRPr="000A4D93" w:rsidRDefault="006C168D" w:rsidP="006C168D">
      <w:pPr>
        <w:spacing w:after="0" w:line="240" w:lineRule="auto"/>
        <w:rPr>
          <w:rFonts w:asciiTheme="majorHAnsi" w:hAnsiTheme="majorHAnsi" w:cstheme="majorHAnsi"/>
          <w:i/>
          <w:iCs/>
          <w:color w:val="0070C0"/>
          <w:sz w:val="21"/>
          <w:szCs w:val="21"/>
        </w:rPr>
      </w:pPr>
      <w:r w:rsidRPr="000A4D93">
        <w:rPr>
          <w:rFonts w:asciiTheme="majorHAnsi" w:hAnsiTheme="majorHAnsi" w:cstheme="majorHAnsi"/>
          <w:i/>
          <w:iCs/>
          <w:color w:val="0070C0"/>
          <w:sz w:val="21"/>
          <w:szCs w:val="21"/>
        </w:rPr>
        <w:t>Program- og forskningsledelse</w:t>
      </w:r>
    </w:p>
    <w:p w14:paraId="5AD47F05" w14:textId="6BB9765F" w:rsidR="001B4889" w:rsidRPr="00D04698" w:rsidRDefault="006C168D" w:rsidP="006C168D">
      <w:pPr>
        <w:spacing w:after="0" w:line="240" w:lineRule="auto"/>
        <w:rPr>
          <w:sz w:val="21"/>
          <w:szCs w:val="21"/>
        </w:rPr>
      </w:pPr>
      <w:r w:rsidRPr="00D04698">
        <w:rPr>
          <w:sz w:val="21"/>
          <w:szCs w:val="21"/>
        </w:rPr>
        <w:t>Tidsressurs til funksjoner til ledelse</w:t>
      </w:r>
      <w:r w:rsidR="006045A8" w:rsidRPr="00D04698">
        <w:rPr>
          <w:sz w:val="21"/>
          <w:szCs w:val="21"/>
        </w:rPr>
        <w:t xml:space="preserve"> og</w:t>
      </w:r>
      <w:r w:rsidRPr="00D04698">
        <w:rPr>
          <w:sz w:val="21"/>
          <w:szCs w:val="21"/>
        </w:rPr>
        <w:t xml:space="preserve"> koordinering av studieprogram</w:t>
      </w:r>
      <w:r w:rsidR="001B4889" w:rsidRPr="00D04698">
        <w:rPr>
          <w:sz w:val="21"/>
          <w:szCs w:val="21"/>
        </w:rPr>
        <w:t xml:space="preserve"> (programkoordinator, programleder)</w:t>
      </w:r>
      <w:r w:rsidRPr="00D04698">
        <w:rPr>
          <w:sz w:val="21"/>
          <w:szCs w:val="21"/>
        </w:rPr>
        <w:t xml:space="preserve"> og forskergrupper angis </w:t>
      </w:r>
      <w:r w:rsidR="001B4889" w:rsidRPr="00D04698">
        <w:rPr>
          <w:sz w:val="21"/>
          <w:szCs w:val="21"/>
        </w:rPr>
        <w:t>som faglig-administrative oppgaver i arbeidsplanen</w:t>
      </w:r>
      <w:r w:rsidR="009A259A">
        <w:rPr>
          <w:sz w:val="21"/>
          <w:szCs w:val="21"/>
        </w:rPr>
        <w:t>.</w:t>
      </w:r>
    </w:p>
    <w:p w14:paraId="23DAA0D1" w14:textId="15584373" w:rsidR="006C168D" w:rsidRPr="00D04698" w:rsidRDefault="006C168D" w:rsidP="006C168D">
      <w:pPr>
        <w:spacing w:after="0" w:line="240" w:lineRule="auto"/>
        <w:rPr>
          <w:sz w:val="21"/>
          <w:szCs w:val="21"/>
        </w:rPr>
      </w:pPr>
    </w:p>
    <w:p w14:paraId="76205E3A" w14:textId="0E0A666E" w:rsidR="006C168D" w:rsidRPr="000A4D93" w:rsidRDefault="006C168D" w:rsidP="006C168D">
      <w:pPr>
        <w:spacing w:after="0" w:line="240" w:lineRule="auto"/>
        <w:rPr>
          <w:rFonts w:asciiTheme="majorHAnsi" w:hAnsiTheme="majorHAnsi" w:cstheme="majorHAnsi"/>
          <w:i/>
          <w:iCs/>
          <w:color w:val="0070C0"/>
          <w:sz w:val="21"/>
          <w:szCs w:val="21"/>
        </w:rPr>
      </w:pPr>
      <w:r w:rsidRPr="000A4D93">
        <w:rPr>
          <w:rFonts w:asciiTheme="majorHAnsi" w:hAnsiTheme="majorHAnsi" w:cstheme="majorHAnsi"/>
          <w:i/>
          <w:iCs/>
          <w:color w:val="0070C0"/>
          <w:sz w:val="21"/>
          <w:szCs w:val="21"/>
        </w:rPr>
        <w:t>Ledelsesoppgaver på nivå 4</w:t>
      </w:r>
    </w:p>
    <w:p w14:paraId="13971E19" w14:textId="00BAA521" w:rsidR="001B4889" w:rsidRPr="00D04698" w:rsidRDefault="001B4889" w:rsidP="006C168D">
      <w:pPr>
        <w:autoSpaceDE w:val="0"/>
        <w:autoSpaceDN w:val="0"/>
        <w:adjustRightInd w:val="0"/>
        <w:spacing w:after="0" w:line="240" w:lineRule="auto"/>
        <w:rPr>
          <w:rFonts w:cstheme="minorHAnsi"/>
          <w:color w:val="000000"/>
          <w:sz w:val="21"/>
          <w:szCs w:val="21"/>
        </w:rPr>
      </w:pPr>
      <w:r w:rsidRPr="00D04698">
        <w:rPr>
          <w:rFonts w:cstheme="minorHAnsi"/>
          <w:color w:val="000000"/>
          <w:sz w:val="21"/>
          <w:szCs w:val="21"/>
        </w:rPr>
        <w:t>Medarbeidere som ivaretar lederoppgaver med personalansvar</w:t>
      </w:r>
      <w:r w:rsidR="009A259A">
        <w:rPr>
          <w:rFonts w:cstheme="minorHAnsi"/>
          <w:color w:val="000000"/>
          <w:sz w:val="21"/>
          <w:szCs w:val="21"/>
        </w:rPr>
        <w:t xml:space="preserve"> i 100% stilling</w:t>
      </w:r>
      <w:r w:rsidRPr="00D04698">
        <w:rPr>
          <w:rFonts w:cstheme="minorHAnsi"/>
          <w:color w:val="000000"/>
          <w:sz w:val="21"/>
          <w:szCs w:val="21"/>
        </w:rPr>
        <w:t>, skal ikke ha egen arbeidsplan. Det gjelder f.eks. instituttnestleder.</w:t>
      </w:r>
    </w:p>
    <w:p w14:paraId="5819978E" w14:textId="0F63E7E6" w:rsidR="006045A8" w:rsidRPr="00D04698" w:rsidRDefault="001B4889" w:rsidP="006C168D">
      <w:pPr>
        <w:autoSpaceDE w:val="0"/>
        <w:autoSpaceDN w:val="0"/>
        <w:adjustRightInd w:val="0"/>
        <w:spacing w:after="0" w:line="240" w:lineRule="auto"/>
        <w:rPr>
          <w:rFonts w:cstheme="minorHAnsi"/>
          <w:color w:val="000000"/>
          <w:sz w:val="21"/>
          <w:szCs w:val="21"/>
        </w:rPr>
      </w:pPr>
      <w:r w:rsidRPr="00D04698">
        <w:rPr>
          <w:rFonts w:cstheme="minorHAnsi"/>
          <w:color w:val="000000"/>
          <w:sz w:val="21"/>
          <w:szCs w:val="21"/>
        </w:rPr>
        <w:t xml:space="preserve">Ansatte som er </w:t>
      </w:r>
      <w:r w:rsidR="006045A8" w:rsidRPr="00D04698">
        <w:rPr>
          <w:rFonts w:cstheme="minorHAnsi"/>
          <w:color w:val="000000"/>
          <w:sz w:val="21"/>
          <w:szCs w:val="21"/>
        </w:rPr>
        <w:t>oppnevnt i funksjon</w:t>
      </w:r>
      <w:r w:rsidR="009A259A">
        <w:rPr>
          <w:rFonts w:cstheme="minorHAnsi"/>
          <w:color w:val="000000"/>
          <w:sz w:val="21"/>
          <w:szCs w:val="21"/>
        </w:rPr>
        <w:t>er</w:t>
      </w:r>
      <w:r w:rsidR="006045A8" w:rsidRPr="00D04698">
        <w:rPr>
          <w:rFonts w:cstheme="minorHAnsi"/>
          <w:color w:val="000000"/>
          <w:sz w:val="21"/>
          <w:szCs w:val="21"/>
        </w:rPr>
        <w:t xml:space="preserve"> som </w:t>
      </w:r>
      <w:r w:rsidR="009A259A">
        <w:rPr>
          <w:rFonts w:cstheme="minorHAnsi"/>
          <w:color w:val="000000"/>
          <w:sz w:val="21"/>
          <w:szCs w:val="21"/>
        </w:rPr>
        <w:t xml:space="preserve">f.eks. </w:t>
      </w:r>
      <w:r w:rsidR="006045A8" w:rsidRPr="00D04698">
        <w:rPr>
          <w:rFonts w:cstheme="minorHAnsi"/>
          <w:color w:val="000000"/>
          <w:sz w:val="21"/>
          <w:szCs w:val="21"/>
        </w:rPr>
        <w:t xml:space="preserve">faggruppeleder i deler av stillingen skal ha arbeidsplan for </w:t>
      </w:r>
      <w:r w:rsidRPr="00D04698">
        <w:rPr>
          <w:rFonts w:cstheme="minorHAnsi"/>
          <w:color w:val="000000"/>
          <w:sz w:val="21"/>
          <w:szCs w:val="21"/>
        </w:rPr>
        <w:t>den delen av stillingen som ikke er faggruppeleder.</w:t>
      </w:r>
      <w:r w:rsidR="00A012C4">
        <w:rPr>
          <w:rFonts w:cstheme="minorHAnsi"/>
          <w:color w:val="000000"/>
          <w:sz w:val="21"/>
          <w:szCs w:val="21"/>
        </w:rPr>
        <w:t xml:space="preserve"> Det samme gjelder for ansatte som er delvis i lederstilling og delvis i undervisnings- og forskerstilling.</w:t>
      </w:r>
    </w:p>
    <w:p w14:paraId="46D7B144" w14:textId="77777777" w:rsidR="006C168D" w:rsidRPr="006A5ED9" w:rsidRDefault="006C168D" w:rsidP="006C168D">
      <w:pPr>
        <w:spacing w:after="0" w:line="240" w:lineRule="auto"/>
      </w:pPr>
    </w:p>
    <w:p w14:paraId="32181649" w14:textId="784A0F25" w:rsidR="002114CE" w:rsidRPr="000A4D93" w:rsidRDefault="002114CE" w:rsidP="00A66F3F">
      <w:pPr>
        <w:pStyle w:val="Overskrift3"/>
        <w:numPr>
          <w:ilvl w:val="0"/>
          <w:numId w:val="30"/>
        </w:numPr>
        <w:ind w:left="426" w:hanging="426"/>
        <w:rPr>
          <w:color w:val="0070C0"/>
          <w:sz w:val="22"/>
          <w:szCs w:val="22"/>
        </w:rPr>
      </w:pPr>
      <w:bookmarkStart w:id="13" w:name="_Toc93333077"/>
      <w:r w:rsidRPr="000A4D93">
        <w:rPr>
          <w:color w:val="0070C0"/>
          <w:sz w:val="22"/>
          <w:szCs w:val="22"/>
        </w:rPr>
        <w:t>Annet administrativt arbeid</w:t>
      </w:r>
      <w:bookmarkEnd w:id="13"/>
    </w:p>
    <w:p w14:paraId="6180FF20" w14:textId="22CE27D8" w:rsidR="00022F66" w:rsidRPr="00D04698" w:rsidRDefault="00022F66" w:rsidP="00022F66">
      <w:pPr>
        <w:autoSpaceDE w:val="0"/>
        <w:autoSpaceDN w:val="0"/>
        <w:adjustRightInd w:val="0"/>
        <w:spacing w:after="0" w:line="240" w:lineRule="auto"/>
        <w:rPr>
          <w:rFonts w:cstheme="minorHAnsi"/>
          <w:bCs/>
          <w:sz w:val="21"/>
          <w:szCs w:val="21"/>
        </w:rPr>
      </w:pPr>
      <w:r w:rsidRPr="00D04698">
        <w:rPr>
          <w:rFonts w:cstheme="minorHAnsi"/>
          <w:sz w:val="21"/>
          <w:szCs w:val="21"/>
        </w:rPr>
        <w:t xml:space="preserve">Denne oppgavekategorien omfatter planlagte oppgaver som ikke rimelig lar seg kategorisere. </w:t>
      </w:r>
      <w:r w:rsidRPr="00D04698">
        <w:rPr>
          <w:rFonts w:cstheme="minorHAnsi"/>
          <w:bCs/>
          <w:sz w:val="21"/>
          <w:szCs w:val="21"/>
        </w:rPr>
        <w:t xml:space="preserve">Eksempel på slike oppgaver kan være: </w:t>
      </w:r>
    </w:p>
    <w:p w14:paraId="59DB506D" w14:textId="77777777" w:rsidR="00022F66" w:rsidRPr="00D04698" w:rsidRDefault="00022F66" w:rsidP="00022F66">
      <w:pPr>
        <w:autoSpaceDE w:val="0"/>
        <w:autoSpaceDN w:val="0"/>
        <w:adjustRightInd w:val="0"/>
        <w:spacing w:after="0" w:line="240" w:lineRule="auto"/>
        <w:rPr>
          <w:rFonts w:cstheme="minorHAnsi"/>
          <w:sz w:val="21"/>
          <w:szCs w:val="21"/>
        </w:rPr>
      </w:pPr>
    </w:p>
    <w:p w14:paraId="2CC863F7" w14:textId="4151D031" w:rsidR="00022F66" w:rsidRPr="00D04698" w:rsidRDefault="00022F66" w:rsidP="00C621BD">
      <w:pPr>
        <w:pStyle w:val="Listeavsnitt"/>
        <w:numPr>
          <w:ilvl w:val="0"/>
          <w:numId w:val="7"/>
        </w:numPr>
        <w:autoSpaceDE w:val="0"/>
        <w:autoSpaceDN w:val="0"/>
        <w:adjustRightInd w:val="0"/>
        <w:spacing w:after="0" w:line="240" w:lineRule="auto"/>
        <w:rPr>
          <w:rFonts w:cstheme="minorHAnsi"/>
          <w:bCs/>
          <w:sz w:val="21"/>
          <w:szCs w:val="21"/>
        </w:rPr>
      </w:pPr>
      <w:r w:rsidRPr="00D04698">
        <w:rPr>
          <w:rFonts w:cstheme="minorHAnsi"/>
          <w:bCs/>
          <w:sz w:val="21"/>
          <w:szCs w:val="21"/>
        </w:rPr>
        <w:t>Tid til fakultets- og instituttmøter og ulike samarbeidsmøter</w:t>
      </w:r>
    </w:p>
    <w:p w14:paraId="1EAFBF71" w14:textId="77777777" w:rsidR="00022F66" w:rsidRPr="00D04698" w:rsidRDefault="00022F66" w:rsidP="00C621BD">
      <w:pPr>
        <w:pStyle w:val="Listeavsnitt"/>
        <w:numPr>
          <w:ilvl w:val="0"/>
          <w:numId w:val="7"/>
        </w:numPr>
        <w:autoSpaceDE w:val="0"/>
        <w:autoSpaceDN w:val="0"/>
        <w:adjustRightInd w:val="0"/>
        <w:spacing w:after="0" w:line="240" w:lineRule="auto"/>
        <w:rPr>
          <w:rFonts w:cstheme="minorHAnsi"/>
          <w:bCs/>
          <w:sz w:val="21"/>
          <w:szCs w:val="21"/>
        </w:rPr>
      </w:pPr>
      <w:r w:rsidRPr="00D04698">
        <w:rPr>
          <w:rFonts w:cstheme="minorHAnsi"/>
          <w:bCs/>
          <w:sz w:val="21"/>
          <w:szCs w:val="21"/>
        </w:rPr>
        <w:t xml:space="preserve">Verv, (tillitsvalgtoppgaver, arbeidsmiljøoppgaver, internasjonal koordinator </w:t>
      </w:r>
      <w:proofErr w:type="spellStart"/>
      <w:r w:rsidRPr="00D04698">
        <w:rPr>
          <w:rFonts w:cstheme="minorHAnsi"/>
          <w:bCs/>
          <w:sz w:val="21"/>
          <w:szCs w:val="21"/>
        </w:rPr>
        <w:t>etc</w:t>
      </w:r>
      <w:proofErr w:type="spellEnd"/>
      <w:r w:rsidRPr="00D04698">
        <w:rPr>
          <w:rFonts w:cstheme="minorHAnsi"/>
          <w:bCs/>
          <w:sz w:val="21"/>
          <w:szCs w:val="21"/>
        </w:rPr>
        <w:t>).</w:t>
      </w:r>
    </w:p>
    <w:p w14:paraId="57501B2E" w14:textId="7AACB62C" w:rsidR="00022F66" w:rsidRPr="00D04698" w:rsidRDefault="00022F66" w:rsidP="00C621BD">
      <w:pPr>
        <w:pStyle w:val="Listeavsnitt"/>
        <w:numPr>
          <w:ilvl w:val="0"/>
          <w:numId w:val="7"/>
        </w:numPr>
        <w:autoSpaceDE w:val="0"/>
        <w:autoSpaceDN w:val="0"/>
        <w:adjustRightInd w:val="0"/>
        <w:spacing w:after="0" w:line="240" w:lineRule="auto"/>
        <w:rPr>
          <w:rFonts w:cstheme="minorHAnsi"/>
          <w:bCs/>
          <w:sz w:val="21"/>
          <w:szCs w:val="21"/>
        </w:rPr>
      </w:pPr>
      <w:r w:rsidRPr="00D04698">
        <w:rPr>
          <w:rFonts w:cstheme="minorHAnsi"/>
          <w:bCs/>
          <w:sz w:val="21"/>
          <w:szCs w:val="21"/>
        </w:rPr>
        <w:t>Representasjon i utvalg</w:t>
      </w:r>
    </w:p>
    <w:p w14:paraId="37F41946" w14:textId="77777777" w:rsidR="00022F66" w:rsidRPr="00D04698" w:rsidRDefault="00022F66" w:rsidP="00C621BD">
      <w:pPr>
        <w:pStyle w:val="Listeavsnitt"/>
        <w:numPr>
          <w:ilvl w:val="0"/>
          <w:numId w:val="7"/>
        </w:numPr>
        <w:autoSpaceDE w:val="0"/>
        <w:autoSpaceDN w:val="0"/>
        <w:adjustRightInd w:val="0"/>
        <w:spacing w:after="0" w:line="240" w:lineRule="auto"/>
        <w:rPr>
          <w:rFonts w:cstheme="minorHAnsi"/>
          <w:bCs/>
          <w:sz w:val="21"/>
          <w:szCs w:val="21"/>
        </w:rPr>
      </w:pPr>
      <w:r w:rsidRPr="00D04698">
        <w:rPr>
          <w:rFonts w:cstheme="minorHAnsi"/>
          <w:bCs/>
          <w:sz w:val="21"/>
          <w:szCs w:val="21"/>
        </w:rPr>
        <w:t>Representasjon og deltakelse i felles aktiviteter på fakultet/universitetet</w:t>
      </w:r>
    </w:p>
    <w:p w14:paraId="2A7A59D7" w14:textId="77777777" w:rsidR="00022F66" w:rsidRPr="00D04698" w:rsidRDefault="00022F66" w:rsidP="00C621BD">
      <w:pPr>
        <w:pStyle w:val="Listeavsnitt"/>
        <w:numPr>
          <w:ilvl w:val="0"/>
          <w:numId w:val="7"/>
        </w:numPr>
        <w:autoSpaceDE w:val="0"/>
        <w:autoSpaceDN w:val="0"/>
        <w:adjustRightInd w:val="0"/>
        <w:spacing w:after="0" w:line="240" w:lineRule="auto"/>
        <w:rPr>
          <w:rFonts w:cstheme="minorHAnsi"/>
          <w:bCs/>
          <w:sz w:val="21"/>
          <w:szCs w:val="21"/>
        </w:rPr>
      </w:pPr>
      <w:r w:rsidRPr="00D04698">
        <w:rPr>
          <w:rFonts w:cstheme="minorHAnsi"/>
          <w:bCs/>
          <w:sz w:val="21"/>
          <w:szCs w:val="21"/>
        </w:rPr>
        <w:t>Sakkyndig komite</w:t>
      </w:r>
    </w:p>
    <w:p w14:paraId="32D5448E" w14:textId="77777777" w:rsidR="00022F66" w:rsidRPr="00D04698" w:rsidRDefault="00022F66" w:rsidP="00C621BD">
      <w:pPr>
        <w:pStyle w:val="Listeavsnitt"/>
        <w:numPr>
          <w:ilvl w:val="0"/>
          <w:numId w:val="7"/>
        </w:numPr>
        <w:autoSpaceDE w:val="0"/>
        <w:autoSpaceDN w:val="0"/>
        <w:adjustRightInd w:val="0"/>
        <w:spacing w:after="0" w:line="240" w:lineRule="auto"/>
        <w:rPr>
          <w:rFonts w:cstheme="minorHAnsi"/>
          <w:bCs/>
          <w:sz w:val="21"/>
          <w:szCs w:val="21"/>
        </w:rPr>
      </w:pPr>
      <w:r w:rsidRPr="00D04698">
        <w:rPr>
          <w:rFonts w:cstheme="minorHAnsi"/>
          <w:bCs/>
          <w:sz w:val="21"/>
          <w:szCs w:val="21"/>
        </w:rPr>
        <w:t>Kollegaveiledning</w:t>
      </w:r>
    </w:p>
    <w:p w14:paraId="3AB3BEF2" w14:textId="6EDAEFF2" w:rsidR="00022F66" w:rsidRDefault="00022F66" w:rsidP="00C621BD">
      <w:pPr>
        <w:pStyle w:val="Listeavsnitt"/>
        <w:numPr>
          <w:ilvl w:val="0"/>
          <w:numId w:val="7"/>
        </w:numPr>
        <w:autoSpaceDE w:val="0"/>
        <w:autoSpaceDN w:val="0"/>
        <w:adjustRightInd w:val="0"/>
        <w:spacing w:after="0" w:line="240" w:lineRule="auto"/>
        <w:rPr>
          <w:rFonts w:cstheme="minorHAnsi"/>
          <w:bCs/>
          <w:sz w:val="21"/>
          <w:szCs w:val="21"/>
        </w:rPr>
      </w:pPr>
      <w:r w:rsidRPr="00D04698">
        <w:rPr>
          <w:rFonts w:cstheme="minorHAnsi"/>
          <w:bCs/>
          <w:sz w:val="21"/>
          <w:szCs w:val="21"/>
        </w:rPr>
        <w:t>Utredningsarbeid for universitetet</w:t>
      </w:r>
    </w:p>
    <w:p w14:paraId="6033FFE3" w14:textId="200335E3" w:rsidR="00F55553" w:rsidRPr="00D04698" w:rsidRDefault="00F55553" w:rsidP="00C621BD">
      <w:pPr>
        <w:pStyle w:val="Listeavsnitt"/>
        <w:numPr>
          <w:ilvl w:val="0"/>
          <w:numId w:val="7"/>
        </w:numPr>
        <w:autoSpaceDE w:val="0"/>
        <w:autoSpaceDN w:val="0"/>
        <w:adjustRightInd w:val="0"/>
        <w:spacing w:after="0" w:line="240" w:lineRule="auto"/>
        <w:rPr>
          <w:rFonts w:cstheme="minorHAnsi"/>
          <w:bCs/>
          <w:sz w:val="21"/>
          <w:szCs w:val="21"/>
        </w:rPr>
      </w:pPr>
      <w:r>
        <w:rPr>
          <w:rFonts w:cstheme="minorHAnsi"/>
          <w:bCs/>
          <w:sz w:val="21"/>
          <w:szCs w:val="21"/>
        </w:rPr>
        <w:t>Samhandling med praksisfeltet</w:t>
      </w:r>
    </w:p>
    <w:p w14:paraId="09C9EE78" w14:textId="77777777" w:rsidR="00022F66" w:rsidRPr="00D04698" w:rsidRDefault="00022F66" w:rsidP="00022F66">
      <w:pPr>
        <w:autoSpaceDE w:val="0"/>
        <w:autoSpaceDN w:val="0"/>
        <w:adjustRightInd w:val="0"/>
        <w:spacing w:after="0" w:line="240" w:lineRule="auto"/>
        <w:rPr>
          <w:rFonts w:cstheme="minorHAnsi"/>
          <w:bCs/>
          <w:sz w:val="21"/>
          <w:szCs w:val="21"/>
        </w:rPr>
      </w:pPr>
    </w:p>
    <w:p w14:paraId="1CB12F12" w14:textId="444E456B" w:rsidR="00022F66" w:rsidRPr="00D04698" w:rsidRDefault="00022F66" w:rsidP="00022F66">
      <w:pPr>
        <w:autoSpaceDE w:val="0"/>
        <w:autoSpaceDN w:val="0"/>
        <w:adjustRightInd w:val="0"/>
        <w:spacing w:after="0" w:line="240" w:lineRule="auto"/>
        <w:rPr>
          <w:rFonts w:cstheme="minorHAnsi"/>
          <w:bCs/>
          <w:sz w:val="21"/>
          <w:szCs w:val="21"/>
        </w:rPr>
      </w:pPr>
      <w:r w:rsidRPr="00D04698">
        <w:rPr>
          <w:rFonts w:cstheme="minorHAnsi"/>
          <w:bCs/>
          <w:sz w:val="21"/>
          <w:szCs w:val="21"/>
        </w:rPr>
        <w:t xml:space="preserve">Hver ansatt har ett av studiestedene som sin hovedarbeidsplass. Når en ansatt blir pålagt å undervise ved et av de andre studiestedene vil reisetid bli regnet som tid i tillegg til de timer som er utregnet i faktormodellen. Disse timene kommer inn under denne kategorien og det er faktisk tid som gjelder. Tilsvarende gjelder for reisetid i forbindelse med veiledning av studenter i praksis.  </w:t>
      </w:r>
    </w:p>
    <w:p w14:paraId="7CEA64DD" w14:textId="7BC2C0E0" w:rsidR="00E12A9F" w:rsidRPr="006B243B" w:rsidRDefault="00954880" w:rsidP="00A41CDD">
      <w:pPr>
        <w:pStyle w:val="Overskrift1"/>
        <w:numPr>
          <w:ilvl w:val="0"/>
          <w:numId w:val="4"/>
        </w:numPr>
        <w:rPr>
          <w:rFonts w:cstheme="minorHAnsi"/>
          <w:color w:val="000000"/>
          <w:sz w:val="21"/>
          <w:szCs w:val="21"/>
        </w:rPr>
      </w:pPr>
      <w:bookmarkStart w:id="14" w:name="_Toc476587243"/>
      <w:bookmarkStart w:id="15" w:name="_Toc93333078"/>
      <w:r w:rsidRPr="00D04698">
        <w:rPr>
          <w:b w:val="0"/>
          <w:bCs w:val="0"/>
          <w:sz w:val="24"/>
          <w:szCs w:val="24"/>
        </w:rPr>
        <w:t>Forvaltningen av prinsippene</w:t>
      </w:r>
      <w:bookmarkEnd w:id="14"/>
      <w:bookmarkEnd w:id="15"/>
      <w:r w:rsidRPr="00D04698">
        <w:rPr>
          <w:b w:val="0"/>
          <w:bCs w:val="0"/>
          <w:sz w:val="24"/>
          <w:szCs w:val="24"/>
        </w:rPr>
        <w:t xml:space="preserve"> </w:t>
      </w:r>
    </w:p>
    <w:p w14:paraId="6C69C7E9" w14:textId="323C9EAD" w:rsidR="00954880" w:rsidRDefault="00954880" w:rsidP="004D324E">
      <w:pPr>
        <w:spacing w:after="0" w:line="240" w:lineRule="auto"/>
        <w:rPr>
          <w:rFonts w:cstheme="minorHAnsi"/>
          <w:sz w:val="21"/>
          <w:szCs w:val="21"/>
        </w:rPr>
      </w:pPr>
      <w:r w:rsidRPr="00D04698">
        <w:rPr>
          <w:rFonts w:cstheme="minorHAnsi"/>
          <w:color w:val="000000"/>
          <w:sz w:val="21"/>
          <w:szCs w:val="21"/>
        </w:rPr>
        <w:t>Arbeidsplaner skal benyttes på alle fakultetene/instituttene som grunnlag for planlegging, forvaltning og oppfølging av personalressursene. Arbeidsplanene skal utarbeides årlig i samarbeid med arbeidstaker</w:t>
      </w:r>
      <w:r w:rsidR="004F49D4" w:rsidRPr="00D04698">
        <w:rPr>
          <w:rFonts w:cstheme="minorHAnsi"/>
          <w:color w:val="000000"/>
          <w:sz w:val="21"/>
          <w:szCs w:val="21"/>
        </w:rPr>
        <w:t xml:space="preserve">. </w:t>
      </w:r>
      <w:r w:rsidRPr="00D04698">
        <w:rPr>
          <w:rFonts w:cstheme="minorHAnsi"/>
          <w:color w:val="000000"/>
          <w:sz w:val="21"/>
          <w:szCs w:val="21"/>
        </w:rPr>
        <w:t xml:space="preserve">Arbeidsplanen setter en norm for det arbeidet som er planlagt for studieåret. </w:t>
      </w:r>
    </w:p>
    <w:p w14:paraId="6745F680" w14:textId="77777777" w:rsidR="00E12A9F" w:rsidRPr="00D04698" w:rsidRDefault="00E12A9F" w:rsidP="00A52290">
      <w:pPr>
        <w:spacing w:after="0" w:line="240" w:lineRule="auto"/>
        <w:rPr>
          <w:rFonts w:cstheme="minorHAnsi"/>
          <w:sz w:val="21"/>
          <w:szCs w:val="21"/>
        </w:rPr>
      </w:pPr>
    </w:p>
    <w:p w14:paraId="312731E0" w14:textId="23111591" w:rsidR="00954880" w:rsidRPr="00D04698" w:rsidRDefault="00954880" w:rsidP="00A52290">
      <w:pPr>
        <w:autoSpaceDE w:val="0"/>
        <w:autoSpaceDN w:val="0"/>
        <w:adjustRightInd w:val="0"/>
        <w:spacing w:after="0" w:line="240" w:lineRule="auto"/>
        <w:rPr>
          <w:rFonts w:cstheme="minorHAnsi"/>
          <w:sz w:val="21"/>
          <w:szCs w:val="21"/>
        </w:rPr>
      </w:pPr>
      <w:r w:rsidRPr="00D04698">
        <w:rPr>
          <w:rFonts w:cstheme="minorHAnsi"/>
          <w:sz w:val="21"/>
          <w:szCs w:val="21"/>
        </w:rPr>
        <w:t xml:space="preserve">Det forutsettes videre at arbeidsplanen benyttes som et dynamisk </w:t>
      </w:r>
      <w:r w:rsidRPr="00D04698">
        <w:rPr>
          <w:rFonts w:cstheme="minorHAnsi"/>
          <w:i/>
          <w:sz w:val="21"/>
          <w:szCs w:val="21"/>
        </w:rPr>
        <w:t>oppfølgingsverktøy</w:t>
      </w:r>
      <w:r w:rsidRPr="00D04698">
        <w:rPr>
          <w:rFonts w:cstheme="minorHAnsi"/>
          <w:sz w:val="21"/>
          <w:szCs w:val="21"/>
        </w:rPr>
        <w:t xml:space="preserve"> hvor det er rom for justeringer gjennom studieåret. Antall studenter som legges til grunn i arbeidsplanene baseres på </w:t>
      </w:r>
      <w:r w:rsidRPr="00D04698">
        <w:rPr>
          <w:rFonts w:cstheme="minorHAnsi"/>
          <w:sz w:val="21"/>
          <w:szCs w:val="21"/>
        </w:rPr>
        <w:lastRenderedPageBreak/>
        <w:t xml:space="preserve">historiske gjennomsnittsstudenttall og eventuelt forventet antall studenter for studieåret. Ved </w:t>
      </w:r>
      <w:r w:rsidRPr="00D04698">
        <w:rPr>
          <w:rFonts w:cstheme="minorHAnsi"/>
          <w:sz w:val="21"/>
          <w:szCs w:val="21"/>
          <w:u w:val="single"/>
        </w:rPr>
        <w:t>store</w:t>
      </w:r>
      <w:r w:rsidRPr="00D04698">
        <w:rPr>
          <w:rFonts w:cstheme="minorHAnsi"/>
          <w:sz w:val="21"/>
          <w:szCs w:val="21"/>
        </w:rPr>
        <w:t xml:space="preserve"> endringer i antall studenter og arbeidsomfang for den ansatte utover studieåret, bør det derfor gjøres justeringer i arbeidsplanen. Justeringer i arbeidsplanen skal skje i samarbeid med den ansatte. </w:t>
      </w:r>
    </w:p>
    <w:p w14:paraId="617510A6" w14:textId="77777777" w:rsidR="00A52290" w:rsidRPr="00D04698" w:rsidRDefault="00A52290" w:rsidP="00A52290">
      <w:pPr>
        <w:autoSpaceDE w:val="0"/>
        <w:autoSpaceDN w:val="0"/>
        <w:adjustRightInd w:val="0"/>
        <w:spacing w:after="0" w:line="240" w:lineRule="auto"/>
        <w:rPr>
          <w:rFonts w:cstheme="minorHAnsi"/>
          <w:sz w:val="21"/>
          <w:szCs w:val="21"/>
        </w:rPr>
      </w:pPr>
    </w:p>
    <w:p w14:paraId="47B13E82" w14:textId="60DFD7C5" w:rsidR="00954880" w:rsidRPr="00D04698" w:rsidRDefault="00954880" w:rsidP="00A52290">
      <w:pPr>
        <w:autoSpaceDE w:val="0"/>
        <w:autoSpaceDN w:val="0"/>
        <w:adjustRightInd w:val="0"/>
        <w:spacing w:after="0" w:line="240" w:lineRule="auto"/>
        <w:rPr>
          <w:rFonts w:cstheme="minorHAnsi"/>
          <w:sz w:val="21"/>
          <w:szCs w:val="21"/>
        </w:rPr>
      </w:pPr>
      <w:r w:rsidRPr="00D04698">
        <w:rPr>
          <w:rFonts w:cstheme="minorHAnsi"/>
          <w:color w:val="000000"/>
          <w:sz w:val="21"/>
          <w:szCs w:val="21"/>
        </w:rPr>
        <w:t>USN skal benytte et felles IKT-verktøy og a</w:t>
      </w:r>
      <w:r w:rsidRPr="00D04698">
        <w:rPr>
          <w:rFonts w:cstheme="minorHAnsi"/>
          <w:sz w:val="21"/>
          <w:szCs w:val="21"/>
        </w:rPr>
        <w:t>rbeidsplanene skal som hovedregel være godkjent senest 15.</w:t>
      </w:r>
      <w:r w:rsidR="00250FA5">
        <w:rPr>
          <w:rFonts w:cstheme="minorHAnsi"/>
          <w:sz w:val="21"/>
          <w:szCs w:val="21"/>
        </w:rPr>
        <w:t> </w:t>
      </w:r>
      <w:r w:rsidRPr="00D04698">
        <w:rPr>
          <w:rFonts w:cstheme="minorHAnsi"/>
          <w:sz w:val="21"/>
          <w:szCs w:val="21"/>
        </w:rPr>
        <w:t xml:space="preserve">juni hvert år. </w:t>
      </w:r>
      <w:r w:rsidR="00250FA5">
        <w:rPr>
          <w:rFonts w:cstheme="minorHAnsi"/>
          <w:sz w:val="21"/>
          <w:szCs w:val="21"/>
        </w:rPr>
        <w:t>Retningslinjer</w:t>
      </w:r>
      <w:r w:rsidRPr="00D04698">
        <w:rPr>
          <w:rFonts w:cstheme="minorHAnsi"/>
          <w:sz w:val="21"/>
          <w:szCs w:val="21"/>
        </w:rPr>
        <w:t xml:space="preserve"> for arbeidsplanlegging og IKT-systemet skal sikre at USN raskt kan hente ut styringsdata for dokumentasjon og oppfølging. </w:t>
      </w:r>
    </w:p>
    <w:p w14:paraId="7586834E" w14:textId="77777777" w:rsidR="00A52290" w:rsidRPr="00D04698" w:rsidRDefault="00A52290" w:rsidP="00A52290">
      <w:pPr>
        <w:autoSpaceDE w:val="0"/>
        <w:autoSpaceDN w:val="0"/>
        <w:adjustRightInd w:val="0"/>
        <w:spacing w:after="0" w:line="240" w:lineRule="auto"/>
        <w:rPr>
          <w:rFonts w:cstheme="minorHAnsi"/>
          <w:sz w:val="21"/>
          <w:szCs w:val="21"/>
        </w:rPr>
      </w:pPr>
    </w:p>
    <w:p w14:paraId="75B7DCC9" w14:textId="678F7FB4" w:rsidR="00954880" w:rsidRPr="00D04698" w:rsidRDefault="00250FA5" w:rsidP="00A52290">
      <w:pPr>
        <w:autoSpaceDE w:val="0"/>
        <w:autoSpaceDN w:val="0"/>
        <w:adjustRightInd w:val="0"/>
        <w:spacing w:after="0" w:line="240" w:lineRule="auto"/>
        <w:rPr>
          <w:rFonts w:cstheme="minorHAnsi"/>
          <w:color w:val="C00000"/>
          <w:sz w:val="21"/>
          <w:szCs w:val="21"/>
        </w:rPr>
      </w:pPr>
      <w:r>
        <w:rPr>
          <w:rFonts w:cstheme="minorHAnsi"/>
          <w:sz w:val="21"/>
          <w:szCs w:val="21"/>
        </w:rPr>
        <w:t>Retningslinjer</w:t>
      </w:r>
      <w:r w:rsidR="00954880" w:rsidRPr="00D04698">
        <w:rPr>
          <w:rFonts w:cstheme="minorHAnsi"/>
          <w:sz w:val="21"/>
          <w:szCs w:val="21"/>
        </w:rPr>
        <w:t xml:space="preserve"> for arbeidsplanlegging for ansatte i undervisning- og forskerstillinger er en drøftingssak i henhold til Hovedavtalen § 18 nr. 1, pkt</w:t>
      </w:r>
      <w:r w:rsidR="00451FF3" w:rsidRPr="00D04698">
        <w:rPr>
          <w:rFonts w:cstheme="minorHAnsi"/>
          <w:sz w:val="21"/>
          <w:szCs w:val="21"/>
        </w:rPr>
        <w:t>.</w:t>
      </w:r>
      <w:r w:rsidR="00954880" w:rsidRPr="00D04698">
        <w:rPr>
          <w:rFonts w:cstheme="minorHAnsi"/>
          <w:sz w:val="21"/>
          <w:szCs w:val="21"/>
        </w:rPr>
        <w:t xml:space="preserve"> g</w:t>
      </w:r>
      <w:r w:rsidR="00451FF3" w:rsidRPr="00D04698">
        <w:rPr>
          <w:rFonts w:cstheme="minorHAnsi"/>
          <w:sz w:val="21"/>
          <w:szCs w:val="21"/>
        </w:rPr>
        <w:t>)</w:t>
      </w:r>
      <w:r w:rsidR="00954880" w:rsidRPr="00D04698">
        <w:rPr>
          <w:rFonts w:cstheme="minorHAnsi"/>
          <w:sz w:val="21"/>
          <w:szCs w:val="21"/>
        </w:rPr>
        <w:t>.</w:t>
      </w:r>
    </w:p>
    <w:p w14:paraId="6EEF31EA" w14:textId="77777777" w:rsidR="00A52290" w:rsidRPr="00D04698" w:rsidRDefault="00A52290" w:rsidP="00A52290">
      <w:pPr>
        <w:autoSpaceDE w:val="0"/>
        <w:autoSpaceDN w:val="0"/>
        <w:adjustRightInd w:val="0"/>
        <w:spacing w:after="0" w:line="240" w:lineRule="auto"/>
        <w:rPr>
          <w:rFonts w:cstheme="minorHAnsi"/>
          <w:color w:val="000000"/>
          <w:sz w:val="21"/>
          <w:szCs w:val="21"/>
        </w:rPr>
      </w:pPr>
    </w:p>
    <w:p w14:paraId="6CCADF77" w14:textId="7A3F0E24" w:rsidR="00954880" w:rsidRPr="00D04698" w:rsidRDefault="00954880" w:rsidP="00A52290">
      <w:pPr>
        <w:autoSpaceDE w:val="0"/>
        <w:autoSpaceDN w:val="0"/>
        <w:adjustRightInd w:val="0"/>
        <w:spacing w:after="0" w:line="240" w:lineRule="auto"/>
        <w:rPr>
          <w:rFonts w:cstheme="minorHAnsi"/>
          <w:sz w:val="21"/>
          <w:szCs w:val="21"/>
        </w:rPr>
      </w:pPr>
      <w:r w:rsidRPr="00D04698">
        <w:rPr>
          <w:rFonts w:cstheme="minorHAnsi"/>
          <w:color w:val="000000"/>
          <w:sz w:val="21"/>
          <w:szCs w:val="21"/>
        </w:rPr>
        <w:t>Budsjettrammen som tildeles det enkelte fakultet/institutt vil være overordnet planleggingssatsen i retningslinjene.</w:t>
      </w:r>
      <w:r w:rsidR="007E5444">
        <w:rPr>
          <w:rFonts w:cstheme="minorHAnsi"/>
          <w:color w:val="000000"/>
          <w:sz w:val="21"/>
          <w:szCs w:val="21"/>
        </w:rPr>
        <w:t xml:space="preserve"> Det innebærer at antall planlagte aktiviteter skal prioriteres innenfor tildelt budsjettramme og opptjente midler.</w:t>
      </w:r>
      <w:r w:rsidRPr="00D04698">
        <w:rPr>
          <w:rFonts w:cstheme="minorHAnsi"/>
          <w:color w:val="000000"/>
          <w:sz w:val="21"/>
          <w:szCs w:val="21"/>
        </w:rPr>
        <w:t xml:space="preserve"> Dette innebærer at undervisningsopplegg /ressursbruk må justeres etter hvor mange studenter som faktisk velger et gitt emne. Dekan/ instituttleder</w:t>
      </w:r>
      <w:r w:rsidRPr="00D04698">
        <w:rPr>
          <w:rFonts w:cstheme="minorHAnsi"/>
          <w:sz w:val="21"/>
          <w:szCs w:val="21"/>
        </w:rPr>
        <w:t xml:space="preserve">/ faggruppeleder/ programkoordinator </w:t>
      </w:r>
      <w:r w:rsidRPr="00D04698">
        <w:rPr>
          <w:rFonts w:cstheme="minorHAnsi"/>
          <w:color w:val="000000"/>
          <w:sz w:val="21"/>
          <w:szCs w:val="21"/>
        </w:rPr>
        <w:t xml:space="preserve">har ansvar for å dimensjonere det enkelte emne innenfor den tildelte ressursrammen. </w:t>
      </w:r>
      <w:r w:rsidRPr="00D04698">
        <w:rPr>
          <w:rFonts w:cstheme="minorHAnsi"/>
          <w:sz w:val="21"/>
          <w:szCs w:val="21"/>
        </w:rPr>
        <w:t>Antall undervisnings- og veiledningstimer per ECTS-poeng (European Credit Transfer system) må sees i sammenheng med studentens arbeidsbelastning per ECTS-poeng i henhold til Utfyllende bestemmelser til forskrift om studier og eksamen ved USN, se spesielt til §3-</w:t>
      </w:r>
      <w:r w:rsidR="005A06DE" w:rsidRPr="00D04698">
        <w:rPr>
          <w:rFonts w:cstheme="minorHAnsi"/>
          <w:sz w:val="21"/>
          <w:szCs w:val="21"/>
        </w:rPr>
        <w:t>1.</w:t>
      </w:r>
      <w:r w:rsidR="001925B4" w:rsidRPr="00D04698">
        <w:rPr>
          <w:rFonts w:cstheme="minorHAnsi"/>
          <w:sz w:val="21"/>
          <w:szCs w:val="21"/>
        </w:rPr>
        <w:br/>
      </w:r>
      <w:hyperlink r:id="rId11" w:anchor="KAPITTEL_3" w:history="1">
        <w:r w:rsidR="005A06DE" w:rsidRPr="00D04698">
          <w:rPr>
            <w:color w:val="0000FF"/>
            <w:sz w:val="21"/>
            <w:szCs w:val="21"/>
            <w:u w:val="single"/>
          </w:rPr>
          <w:t>Forskrift om studier og eksamen ved Universitetet i Sørøst-Norge</w:t>
        </w:r>
      </w:hyperlink>
      <w:r w:rsidR="005A06DE" w:rsidRPr="00D04698">
        <w:rPr>
          <w:rFonts w:cstheme="minorHAnsi"/>
          <w:sz w:val="21"/>
          <w:szCs w:val="21"/>
        </w:rPr>
        <w:br/>
      </w:r>
      <w:r w:rsidR="00AB4ED3" w:rsidRPr="00D04698">
        <w:rPr>
          <w:rFonts w:cstheme="minorHAnsi"/>
          <w:sz w:val="21"/>
          <w:szCs w:val="21"/>
        </w:rPr>
        <w:br/>
      </w:r>
      <w:r w:rsidRPr="00D04698">
        <w:rPr>
          <w:rFonts w:cstheme="minorHAnsi"/>
          <w:sz w:val="21"/>
          <w:szCs w:val="21"/>
        </w:rPr>
        <w:t xml:space="preserve">Arbeidsplanene med tilhørende oppgaver utarbeides på det enkelte fakultet og institutt, og i dialog mellom den ansatte og nærmeste leder (eller den som er delegert oppgaven). Instituttleder (eller nærmeste leder som er delegert oppgaven) fastsetter arbeidsplanen (jf. styringsrett over fordeling av arbeidstid). Arbeidsplanene kan endres underveis i planperioden dersom forholdene gjør dette nødvendig. Både leder og den ansatte har ansvar for å ta opp behov for vesentlige endringer så raskt som mulig, og sørge for at arbeidsplanen justeres. </w:t>
      </w:r>
    </w:p>
    <w:p w14:paraId="5D73364B" w14:textId="77777777" w:rsidR="00A52290" w:rsidRPr="00D04698" w:rsidRDefault="00A52290" w:rsidP="00A52290">
      <w:pPr>
        <w:autoSpaceDE w:val="0"/>
        <w:autoSpaceDN w:val="0"/>
        <w:adjustRightInd w:val="0"/>
        <w:spacing w:after="0" w:line="240" w:lineRule="auto"/>
        <w:rPr>
          <w:rFonts w:cstheme="minorHAnsi"/>
          <w:color w:val="C00000"/>
          <w:sz w:val="21"/>
          <w:szCs w:val="21"/>
        </w:rPr>
      </w:pPr>
    </w:p>
    <w:p w14:paraId="3DEBC1F4" w14:textId="4C301BF1" w:rsidR="00954880" w:rsidRPr="00D04698" w:rsidRDefault="00954880" w:rsidP="00A52290">
      <w:pPr>
        <w:spacing w:after="0" w:line="240" w:lineRule="auto"/>
        <w:rPr>
          <w:rFonts w:cstheme="minorHAnsi"/>
          <w:sz w:val="21"/>
          <w:szCs w:val="21"/>
        </w:rPr>
      </w:pPr>
      <w:r w:rsidRPr="00D04698">
        <w:rPr>
          <w:rFonts w:cstheme="minorHAnsi"/>
          <w:sz w:val="21"/>
          <w:szCs w:val="21"/>
        </w:rPr>
        <w:t>Dersom den ansatte tar på seg eller pålegges nye oppgaver som ikke blir kompensert økonomisk, men fører til mindre FoUI-</w:t>
      </w:r>
      <w:r w:rsidR="00483826">
        <w:rPr>
          <w:rFonts w:cstheme="minorHAnsi"/>
          <w:sz w:val="21"/>
          <w:szCs w:val="21"/>
        </w:rPr>
        <w:t xml:space="preserve"> eller FPU-</w:t>
      </w:r>
      <w:r w:rsidRPr="00D04698">
        <w:rPr>
          <w:rFonts w:cstheme="minorHAnsi"/>
          <w:sz w:val="21"/>
          <w:szCs w:val="21"/>
        </w:rPr>
        <w:t xml:space="preserve">tid enn opprinnelig bestemt, </w:t>
      </w:r>
      <w:r w:rsidR="007E5444">
        <w:rPr>
          <w:rFonts w:cstheme="minorHAnsi"/>
          <w:sz w:val="21"/>
          <w:szCs w:val="21"/>
        </w:rPr>
        <w:t>kan</w:t>
      </w:r>
      <w:r w:rsidRPr="00D04698">
        <w:rPr>
          <w:rFonts w:cstheme="minorHAnsi"/>
          <w:sz w:val="21"/>
          <w:szCs w:val="21"/>
        </w:rPr>
        <w:t xml:space="preserve"> den ansatte få avtale om økt ressurs til disse oppgavene påfølgende studieår. </w:t>
      </w:r>
    </w:p>
    <w:p w14:paraId="3ECFFBB1" w14:textId="77777777" w:rsidR="00A52290" w:rsidRPr="00D04698" w:rsidRDefault="00A52290" w:rsidP="00A52290">
      <w:pPr>
        <w:spacing w:after="0" w:line="240" w:lineRule="auto"/>
        <w:rPr>
          <w:rFonts w:cstheme="minorHAnsi"/>
          <w:sz w:val="21"/>
          <w:szCs w:val="21"/>
        </w:rPr>
      </w:pPr>
    </w:p>
    <w:p w14:paraId="187C92DF" w14:textId="254848C6" w:rsidR="00954880" w:rsidRPr="00D04698" w:rsidRDefault="00954880" w:rsidP="00A52290">
      <w:pPr>
        <w:spacing w:after="0" w:line="240" w:lineRule="auto"/>
        <w:rPr>
          <w:rFonts w:cstheme="minorHAnsi"/>
          <w:sz w:val="21"/>
          <w:szCs w:val="21"/>
        </w:rPr>
      </w:pPr>
      <w:r w:rsidRPr="00D04698">
        <w:rPr>
          <w:rFonts w:cstheme="minorHAnsi"/>
          <w:sz w:val="21"/>
          <w:szCs w:val="21"/>
        </w:rPr>
        <w:t xml:space="preserve">Ansatte </w:t>
      </w:r>
      <w:r w:rsidR="007E5444">
        <w:rPr>
          <w:rFonts w:cstheme="minorHAnsi"/>
          <w:sz w:val="21"/>
          <w:szCs w:val="21"/>
        </w:rPr>
        <w:t xml:space="preserve">skal </w:t>
      </w:r>
      <w:r w:rsidRPr="00D04698">
        <w:rPr>
          <w:rFonts w:cstheme="minorHAnsi"/>
          <w:sz w:val="21"/>
          <w:szCs w:val="21"/>
        </w:rPr>
        <w:t xml:space="preserve">avtale med nærmeste leder før de tar på seg </w:t>
      </w:r>
      <w:r w:rsidR="007E5444">
        <w:rPr>
          <w:rFonts w:cstheme="minorHAnsi"/>
          <w:sz w:val="21"/>
          <w:szCs w:val="21"/>
        </w:rPr>
        <w:t xml:space="preserve">andre </w:t>
      </w:r>
      <w:r w:rsidRPr="00D04698">
        <w:rPr>
          <w:rFonts w:cstheme="minorHAnsi"/>
          <w:sz w:val="21"/>
          <w:szCs w:val="21"/>
        </w:rPr>
        <w:t xml:space="preserve">arbeidsoppgaver som kan få konsekvenser for arbeidsplanen, se </w:t>
      </w:r>
      <w:r w:rsidRPr="00EA62A9">
        <w:rPr>
          <w:rFonts w:cstheme="minorHAnsi"/>
          <w:sz w:val="21"/>
          <w:szCs w:val="21"/>
        </w:rPr>
        <w:t xml:space="preserve">også </w:t>
      </w:r>
      <w:hyperlink r:id="rId12" w:history="1">
        <w:r w:rsidRPr="00EA62A9">
          <w:rPr>
            <w:rStyle w:val="Hyperkobling"/>
            <w:rFonts w:cstheme="minorHAnsi"/>
            <w:sz w:val="21"/>
            <w:szCs w:val="21"/>
          </w:rPr>
          <w:t>Interne retningslinjer for sidegjøremål – biarbeid ved USN</w:t>
        </w:r>
      </w:hyperlink>
      <w:r w:rsidRPr="00EA62A9">
        <w:rPr>
          <w:rFonts w:cstheme="minorHAnsi"/>
          <w:sz w:val="21"/>
          <w:szCs w:val="21"/>
        </w:rPr>
        <w:t>.</w:t>
      </w:r>
      <w:r w:rsidRPr="00D04698">
        <w:rPr>
          <w:rFonts w:cstheme="minorHAnsi"/>
          <w:sz w:val="21"/>
          <w:szCs w:val="21"/>
        </w:rPr>
        <w:t xml:space="preserve"> </w:t>
      </w:r>
    </w:p>
    <w:p w14:paraId="707529B1" w14:textId="77777777" w:rsidR="00A52290" w:rsidRPr="00D04698" w:rsidRDefault="00A52290" w:rsidP="00A52290">
      <w:pPr>
        <w:spacing w:after="0" w:line="240" w:lineRule="auto"/>
        <w:rPr>
          <w:rFonts w:cstheme="minorHAnsi"/>
          <w:sz w:val="21"/>
          <w:szCs w:val="21"/>
        </w:rPr>
      </w:pPr>
    </w:p>
    <w:p w14:paraId="75349AD3" w14:textId="59CD5925" w:rsidR="00954880" w:rsidRPr="00D04698" w:rsidRDefault="00954880" w:rsidP="00A52290">
      <w:pPr>
        <w:autoSpaceDE w:val="0"/>
        <w:autoSpaceDN w:val="0"/>
        <w:adjustRightInd w:val="0"/>
        <w:spacing w:after="0" w:line="240" w:lineRule="auto"/>
        <w:rPr>
          <w:rFonts w:cstheme="minorHAnsi"/>
          <w:sz w:val="21"/>
          <w:szCs w:val="21"/>
        </w:rPr>
      </w:pPr>
      <w:r w:rsidRPr="00D04698">
        <w:rPr>
          <w:rFonts w:cstheme="minorHAnsi"/>
          <w:color w:val="000000"/>
          <w:sz w:val="21"/>
          <w:szCs w:val="21"/>
        </w:rPr>
        <w:t xml:space="preserve">Arbeidsplanen skal følges opp i tråd med arbeidsgivers ansvar og medarbeiders medvirkningsplikt for forebygging og oppfølging av sykefravær, og for individuelle forhold knyttet til oppfølging av avtalen om inkluderende arbeidsliv. Ansatte skal løpende melde fra om forhold som har betydning for </w:t>
      </w:r>
      <w:r w:rsidRPr="00D04698">
        <w:rPr>
          <w:rFonts w:cstheme="minorHAnsi"/>
          <w:sz w:val="21"/>
          <w:szCs w:val="21"/>
        </w:rPr>
        <w:t xml:space="preserve">arbeidsbelastningen og som påvirker arbeidsplanen. </w:t>
      </w:r>
    </w:p>
    <w:p w14:paraId="35E1C55F" w14:textId="77777777" w:rsidR="00A52290" w:rsidRPr="00D04698" w:rsidRDefault="00A52290" w:rsidP="00A52290">
      <w:pPr>
        <w:autoSpaceDE w:val="0"/>
        <w:autoSpaceDN w:val="0"/>
        <w:adjustRightInd w:val="0"/>
        <w:spacing w:after="0" w:line="240" w:lineRule="auto"/>
        <w:rPr>
          <w:rFonts w:cstheme="minorHAnsi"/>
          <w:sz w:val="21"/>
          <w:szCs w:val="21"/>
        </w:rPr>
      </w:pPr>
    </w:p>
    <w:p w14:paraId="0310AB73" w14:textId="0BFA21E2" w:rsidR="000B153B" w:rsidRPr="00514B79" w:rsidRDefault="00954880" w:rsidP="00FA20E9">
      <w:pPr>
        <w:autoSpaceDE w:val="0"/>
        <w:autoSpaceDN w:val="0"/>
        <w:adjustRightInd w:val="0"/>
        <w:spacing w:after="0" w:line="240" w:lineRule="auto"/>
        <w:rPr>
          <w:rFonts w:cstheme="minorHAnsi"/>
          <w:sz w:val="21"/>
          <w:szCs w:val="21"/>
        </w:rPr>
      </w:pPr>
      <w:r w:rsidRPr="00D04698">
        <w:rPr>
          <w:rFonts w:cstheme="minorHAnsi"/>
          <w:sz w:val="21"/>
          <w:szCs w:val="21"/>
        </w:rPr>
        <w:t>Med oppfølging av arbeidsplanen gjennom studieåret vil arbeidsplanen, i tillegg til å være en oversikt over planlagte oppgaver, også gi en oversikt over den faktiske fordelingen av arbeidstid og gjennomførte aktiviteter. Med dette som utgangspunkt vil arbeidsplanen, sammen med oversikter over publisering, dokumentasjon av planlagt F</w:t>
      </w:r>
      <w:r w:rsidR="004D324E">
        <w:rPr>
          <w:rFonts w:cstheme="minorHAnsi"/>
          <w:sz w:val="21"/>
          <w:szCs w:val="21"/>
        </w:rPr>
        <w:t>o</w:t>
      </w:r>
      <w:r w:rsidRPr="00D04698">
        <w:rPr>
          <w:rFonts w:cstheme="minorHAnsi"/>
          <w:sz w:val="21"/>
          <w:szCs w:val="21"/>
        </w:rPr>
        <w:t xml:space="preserve">UI-virksomhet mv. gi en samlet oversikt over den enkeltes arbeidsoppgaver og </w:t>
      </w:r>
      <w:r w:rsidRPr="00514B79">
        <w:rPr>
          <w:rFonts w:cstheme="minorHAnsi"/>
          <w:sz w:val="21"/>
          <w:szCs w:val="21"/>
        </w:rPr>
        <w:t xml:space="preserve">resultater. Arbeidsplanen vil være et viktig redskap i medarbeideroppfølgingen og inngå som grunnlag for årlige medarbeidersamtaler. </w:t>
      </w:r>
      <w:r w:rsidR="00FA20E9" w:rsidRPr="00514B79">
        <w:rPr>
          <w:rFonts w:eastAsia="Times New Roman" w:cs="Calibri Light"/>
          <w:sz w:val="21"/>
          <w:szCs w:val="21"/>
          <w:lang w:eastAsia="nb-NO"/>
        </w:rPr>
        <w:t>Dette vil også</w:t>
      </w:r>
      <w:r w:rsidR="000B153B" w:rsidRPr="00514B79">
        <w:rPr>
          <w:rFonts w:eastAsia="Times New Roman" w:cs="Calibri Light"/>
          <w:sz w:val="21"/>
          <w:szCs w:val="21"/>
          <w:lang w:eastAsia="nb-NO"/>
        </w:rPr>
        <w:t xml:space="preserve"> </w:t>
      </w:r>
      <w:r w:rsidR="004D324E" w:rsidRPr="00514B79">
        <w:rPr>
          <w:rFonts w:eastAsia="Times New Roman" w:cs="Calibri Light"/>
          <w:sz w:val="21"/>
          <w:szCs w:val="21"/>
          <w:lang w:eastAsia="nb-NO"/>
        </w:rPr>
        <w:t>være et element</w:t>
      </w:r>
      <w:r w:rsidR="000B153B" w:rsidRPr="00514B79">
        <w:rPr>
          <w:rFonts w:eastAsia="Times New Roman" w:cs="Calibri Light"/>
          <w:sz w:val="21"/>
          <w:szCs w:val="21"/>
          <w:lang w:eastAsia="nb-NO"/>
        </w:rPr>
        <w:t xml:space="preserve"> for </w:t>
      </w:r>
      <w:r w:rsidR="00FA20E9" w:rsidRPr="00514B79">
        <w:rPr>
          <w:rFonts w:eastAsia="Times New Roman" w:cs="Calibri Light"/>
          <w:sz w:val="21"/>
          <w:szCs w:val="21"/>
          <w:lang w:eastAsia="nb-NO"/>
        </w:rPr>
        <w:t xml:space="preserve">lederens </w:t>
      </w:r>
      <w:r w:rsidR="000B153B" w:rsidRPr="00514B79">
        <w:rPr>
          <w:rFonts w:eastAsia="Times New Roman" w:cs="Calibri Light"/>
          <w:sz w:val="21"/>
          <w:szCs w:val="21"/>
          <w:lang w:eastAsia="nb-NO"/>
        </w:rPr>
        <w:t xml:space="preserve">oppfølging </w:t>
      </w:r>
      <w:r w:rsidR="00FA20E9" w:rsidRPr="00514B79">
        <w:rPr>
          <w:rFonts w:eastAsia="Times New Roman" w:cs="Calibri Light"/>
          <w:sz w:val="21"/>
          <w:szCs w:val="21"/>
          <w:lang w:eastAsia="nb-NO"/>
        </w:rPr>
        <w:t>mht.</w:t>
      </w:r>
      <w:r w:rsidR="000B153B" w:rsidRPr="00514B79">
        <w:rPr>
          <w:rFonts w:eastAsia="Times New Roman" w:cs="Calibri Light"/>
          <w:sz w:val="21"/>
          <w:szCs w:val="21"/>
          <w:lang w:eastAsia="nb-NO"/>
        </w:rPr>
        <w:t xml:space="preserve"> resultatoppnåelse. </w:t>
      </w:r>
    </w:p>
    <w:p w14:paraId="4BBF8DE0" w14:textId="77777777" w:rsidR="00451FF3" w:rsidRPr="004745C6" w:rsidRDefault="00451FF3" w:rsidP="00A52290">
      <w:pPr>
        <w:autoSpaceDE w:val="0"/>
        <w:autoSpaceDN w:val="0"/>
        <w:adjustRightInd w:val="0"/>
        <w:spacing w:after="0" w:line="240" w:lineRule="auto"/>
        <w:rPr>
          <w:rFonts w:cstheme="minorHAnsi"/>
          <w:color w:val="FF0000"/>
          <w:sz w:val="21"/>
          <w:szCs w:val="21"/>
        </w:rPr>
      </w:pPr>
    </w:p>
    <w:p w14:paraId="37BEB97E" w14:textId="1518C1EA" w:rsidR="00954880" w:rsidRDefault="00954880" w:rsidP="00A52290">
      <w:pPr>
        <w:autoSpaceDE w:val="0"/>
        <w:autoSpaceDN w:val="0"/>
        <w:adjustRightInd w:val="0"/>
        <w:spacing w:after="0" w:line="240" w:lineRule="auto"/>
        <w:rPr>
          <w:rFonts w:cstheme="minorHAnsi"/>
          <w:color w:val="000000" w:themeColor="text1"/>
          <w:sz w:val="21"/>
          <w:szCs w:val="21"/>
        </w:rPr>
      </w:pPr>
      <w:r w:rsidRPr="00D04698">
        <w:rPr>
          <w:rFonts w:cstheme="minorHAnsi"/>
          <w:sz w:val="21"/>
          <w:szCs w:val="21"/>
        </w:rPr>
        <w:t>Ved helt eller delvis langtidsfravær reduseres normalt alle arbeidsoppgaver i arbeidsplanen forholdsmessig.</w:t>
      </w:r>
      <w:r w:rsidR="00AB4ED3" w:rsidRPr="00D04698">
        <w:rPr>
          <w:rFonts w:cstheme="minorHAnsi"/>
          <w:sz w:val="21"/>
          <w:szCs w:val="21"/>
        </w:rPr>
        <w:t xml:space="preserve"> </w:t>
      </w:r>
      <w:r w:rsidRPr="00D04698">
        <w:rPr>
          <w:rFonts w:cstheme="minorHAnsi"/>
          <w:color w:val="000000" w:themeColor="text1"/>
          <w:sz w:val="21"/>
          <w:szCs w:val="21"/>
        </w:rPr>
        <w:t xml:space="preserve">Ved langvarig fravær (f.eks. sykdom) i den perioden en skulle ha disponert sin FOUI-virksomhet, vil dette kunne medføre en forskyvning av frister for ferdigstilling av arbeid, men </w:t>
      </w:r>
      <w:r w:rsidR="009A259A">
        <w:rPr>
          <w:rFonts w:cstheme="minorHAnsi"/>
          <w:color w:val="000000" w:themeColor="text1"/>
          <w:sz w:val="21"/>
          <w:szCs w:val="21"/>
        </w:rPr>
        <w:t>d</w:t>
      </w:r>
      <w:r w:rsidRPr="00D04698">
        <w:rPr>
          <w:rFonts w:cstheme="minorHAnsi"/>
          <w:color w:val="000000" w:themeColor="text1"/>
          <w:sz w:val="21"/>
          <w:szCs w:val="21"/>
        </w:rPr>
        <w:t xml:space="preserve">en </w:t>
      </w:r>
      <w:r w:rsidR="009A259A">
        <w:rPr>
          <w:rFonts w:cstheme="minorHAnsi"/>
          <w:color w:val="000000" w:themeColor="text1"/>
          <w:sz w:val="21"/>
          <w:szCs w:val="21"/>
        </w:rPr>
        <w:t xml:space="preserve">ansatte </w:t>
      </w:r>
      <w:r w:rsidRPr="00D04698">
        <w:rPr>
          <w:rFonts w:cstheme="minorHAnsi"/>
          <w:color w:val="000000" w:themeColor="text1"/>
          <w:sz w:val="21"/>
          <w:szCs w:val="21"/>
        </w:rPr>
        <w:t xml:space="preserve">kan ikke </w:t>
      </w:r>
      <w:proofErr w:type="gramStart"/>
      <w:r w:rsidRPr="00D04698">
        <w:rPr>
          <w:rFonts w:cstheme="minorHAnsi"/>
          <w:color w:val="000000" w:themeColor="text1"/>
          <w:sz w:val="21"/>
          <w:szCs w:val="21"/>
        </w:rPr>
        <w:t>påregne</w:t>
      </w:r>
      <w:proofErr w:type="gramEnd"/>
      <w:r w:rsidRPr="00D04698">
        <w:rPr>
          <w:rFonts w:cstheme="minorHAnsi"/>
          <w:color w:val="000000" w:themeColor="text1"/>
          <w:sz w:val="21"/>
          <w:szCs w:val="21"/>
        </w:rPr>
        <w:t xml:space="preserve"> å få igjen denne tiden. </w:t>
      </w:r>
    </w:p>
    <w:p w14:paraId="3B6ACB03" w14:textId="77777777" w:rsidR="009A259A" w:rsidRPr="00D04698" w:rsidRDefault="009A259A" w:rsidP="00A52290">
      <w:pPr>
        <w:autoSpaceDE w:val="0"/>
        <w:autoSpaceDN w:val="0"/>
        <w:adjustRightInd w:val="0"/>
        <w:spacing w:after="0" w:line="240" w:lineRule="auto"/>
        <w:rPr>
          <w:rFonts w:cstheme="minorHAnsi"/>
          <w:color w:val="000000" w:themeColor="text1"/>
          <w:sz w:val="21"/>
          <w:szCs w:val="21"/>
        </w:rPr>
      </w:pPr>
    </w:p>
    <w:p w14:paraId="43F87D45" w14:textId="1AB47C2C" w:rsidR="00954880" w:rsidRDefault="00954880" w:rsidP="008A7CEA">
      <w:pPr>
        <w:pBdr>
          <w:bottom w:val="single" w:sz="4" w:space="1" w:color="auto"/>
        </w:pBdr>
        <w:autoSpaceDE w:val="0"/>
        <w:autoSpaceDN w:val="0"/>
        <w:adjustRightInd w:val="0"/>
        <w:spacing w:after="0" w:line="240" w:lineRule="auto"/>
        <w:rPr>
          <w:rStyle w:val="Hyperkobling"/>
          <w:rFonts w:cstheme="minorHAnsi"/>
          <w:sz w:val="21"/>
          <w:szCs w:val="21"/>
        </w:rPr>
      </w:pPr>
      <w:r w:rsidRPr="00D04698">
        <w:rPr>
          <w:rFonts w:cstheme="minorHAnsi"/>
          <w:sz w:val="21"/>
          <w:szCs w:val="21"/>
        </w:rPr>
        <w:lastRenderedPageBreak/>
        <w:t>Når det gjelder langvarig fravær hos stipendiater vises det til For 2006-01-31 nr. 102; Forskrift om ansettelsesvilkår for stillinger som postdoktor, stipendiat, vitenskapelig assistent og spesialistkandidat, kap. 2. Felles bestemmelser, § 2-3 permisjoner og forlengelse av ansettelsesperioden</w:t>
      </w:r>
      <w:r w:rsidR="004954F8" w:rsidRPr="00D04698">
        <w:rPr>
          <w:rFonts w:cstheme="minorHAnsi"/>
          <w:sz w:val="21"/>
          <w:szCs w:val="21"/>
        </w:rPr>
        <w:t>:</w:t>
      </w:r>
      <w:r w:rsidRPr="00D04698">
        <w:rPr>
          <w:rFonts w:cstheme="minorHAnsi"/>
          <w:sz w:val="21"/>
          <w:szCs w:val="21"/>
        </w:rPr>
        <w:t xml:space="preserve"> </w:t>
      </w:r>
      <w:hyperlink r:id="rId13" w:history="1">
        <w:r w:rsidRPr="00D04698">
          <w:rPr>
            <w:rStyle w:val="Hyperkobling"/>
            <w:rFonts w:cstheme="minorHAnsi"/>
            <w:sz w:val="21"/>
            <w:szCs w:val="21"/>
          </w:rPr>
          <w:t>Forskrift om ansettelsesvilkår, vit. stillinger</w:t>
        </w:r>
      </w:hyperlink>
      <w:r w:rsidR="004954F8" w:rsidRPr="00D04698">
        <w:rPr>
          <w:rStyle w:val="Hyperkobling"/>
          <w:rFonts w:cstheme="minorHAnsi"/>
          <w:sz w:val="21"/>
          <w:szCs w:val="21"/>
        </w:rPr>
        <w:t>.</w:t>
      </w:r>
    </w:p>
    <w:p w14:paraId="190C5C1C" w14:textId="77777777" w:rsidR="001F4801" w:rsidRDefault="001F4801" w:rsidP="008A7CEA">
      <w:pPr>
        <w:pBdr>
          <w:bottom w:val="single" w:sz="4" w:space="1" w:color="auto"/>
        </w:pBdr>
        <w:autoSpaceDE w:val="0"/>
        <w:autoSpaceDN w:val="0"/>
        <w:adjustRightInd w:val="0"/>
        <w:spacing w:after="0" w:line="240" w:lineRule="auto"/>
        <w:rPr>
          <w:rStyle w:val="Hyperkobling"/>
          <w:rFonts w:cstheme="minorHAnsi"/>
          <w:sz w:val="21"/>
          <w:szCs w:val="21"/>
        </w:rPr>
      </w:pPr>
    </w:p>
    <w:p w14:paraId="28C601D7" w14:textId="77777777" w:rsidR="008A7CEA" w:rsidRPr="00D04698" w:rsidRDefault="008A7CEA" w:rsidP="008A7CEA">
      <w:pPr>
        <w:pBdr>
          <w:bottom w:val="single" w:sz="4" w:space="1" w:color="auto"/>
        </w:pBdr>
        <w:autoSpaceDE w:val="0"/>
        <w:autoSpaceDN w:val="0"/>
        <w:adjustRightInd w:val="0"/>
        <w:spacing w:after="0" w:line="240" w:lineRule="auto"/>
        <w:rPr>
          <w:rStyle w:val="Hyperkobling"/>
          <w:rFonts w:cstheme="minorHAnsi"/>
          <w:sz w:val="21"/>
          <w:szCs w:val="21"/>
        </w:rPr>
      </w:pPr>
    </w:p>
    <w:p w14:paraId="11263D9C" w14:textId="0A365386" w:rsidR="00726F32" w:rsidRPr="00726F32" w:rsidRDefault="00C621BD" w:rsidP="001F4801">
      <w:pPr>
        <w:pStyle w:val="Overskrift1"/>
        <w:spacing w:before="0"/>
        <w:rPr>
          <w:sz w:val="32"/>
          <w:szCs w:val="32"/>
        </w:rPr>
      </w:pPr>
      <w:r>
        <w:rPr>
          <w:sz w:val="32"/>
          <w:szCs w:val="32"/>
        </w:rPr>
        <w:br/>
      </w:r>
      <w:bookmarkStart w:id="16" w:name="_Toc93333079"/>
      <w:r w:rsidR="00726F32" w:rsidRPr="00726F32">
        <w:rPr>
          <w:sz w:val="32"/>
          <w:szCs w:val="32"/>
        </w:rPr>
        <w:t xml:space="preserve">DEL 2 – Rammer og </w:t>
      </w:r>
      <w:r w:rsidR="008B38B8">
        <w:rPr>
          <w:sz w:val="32"/>
          <w:szCs w:val="32"/>
        </w:rPr>
        <w:t>normer</w:t>
      </w:r>
      <w:r w:rsidR="00726F32" w:rsidRPr="00726F32">
        <w:rPr>
          <w:sz w:val="32"/>
          <w:szCs w:val="32"/>
        </w:rPr>
        <w:t xml:space="preserve"> </w:t>
      </w:r>
      <w:r w:rsidR="008B38B8">
        <w:rPr>
          <w:sz w:val="32"/>
          <w:szCs w:val="32"/>
        </w:rPr>
        <w:t>for ressursberegning</w:t>
      </w:r>
      <w:bookmarkEnd w:id="16"/>
    </w:p>
    <w:p w14:paraId="6182BDAD" w14:textId="340AF117" w:rsidR="00726F32" w:rsidRDefault="00726F32" w:rsidP="00A52290">
      <w:pPr>
        <w:autoSpaceDE w:val="0"/>
        <w:autoSpaceDN w:val="0"/>
        <w:adjustRightInd w:val="0"/>
        <w:spacing w:after="0" w:line="240" w:lineRule="auto"/>
        <w:rPr>
          <w:rFonts w:cstheme="minorHAnsi"/>
        </w:rPr>
      </w:pPr>
    </w:p>
    <w:p w14:paraId="5EAE05D5" w14:textId="6962080F" w:rsidR="00C621BD" w:rsidRPr="00B5491C" w:rsidRDefault="00C621BD" w:rsidP="002E3B3D">
      <w:pPr>
        <w:spacing w:after="0" w:line="240" w:lineRule="auto"/>
        <w:rPr>
          <w:sz w:val="21"/>
          <w:szCs w:val="21"/>
        </w:rPr>
      </w:pPr>
      <w:r w:rsidRPr="00B5491C">
        <w:rPr>
          <w:sz w:val="21"/>
          <w:szCs w:val="21"/>
        </w:rPr>
        <w:t>Retningslinjene struktureres i de kategorier et vitenskapelig årsverk skal inndeles etter og iht. styresaken om arbeidsplanprinsipper, juni 2021 (utgangspunktet er full stilling)</w:t>
      </w:r>
      <w:r w:rsidR="003154CC" w:rsidRPr="00B5491C">
        <w:rPr>
          <w:sz w:val="21"/>
          <w:szCs w:val="21"/>
        </w:rPr>
        <w:t xml:space="preserve"> (se også del 1)</w:t>
      </w:r>
      <w:r w:rsidRPr="00B5491C">
        <w:rPr>
          <w:sz w:val="21"/>
          <w:szCs w:val="21"/>
        </w:rPr>
        <w:t>:</w:t>
      </w:r>
    </w:p>
    <w:p w14:paraId="65046C46" w14:textId="77777777" w:rsidR="002E3B3D" w:rsidRPr="00B5491C" w:rsidRDefault="002E3B3D" w:rsidP="002E3B3D">
      <w:pPr>
        <w:spacing w:after="0" w:line="240" w:lineRule="auto"/>
        <w:rPr>
          <w:sz w:val="21"/>
          <w:szCs w:val="21"/>
        </w:rPr>
      </w:pPr>
    </w:p>
    <w:p w14:paraId="2A7C78EE" w14:textId="7D27E4BE" w:rsidR="00C621BD" w:rsidRPr="00B5491C" w:rsidRDefault="00C621BD" w:rsidP="002E3B3D">
      <w:pPr>
        <w:pStyle w:val="Listeavsnitt"/>
        <w:numPr>
          <w:ilvl w:val="0"/>
          <w:numId w:val="20"/>
        </w:numPr>
        <w:spacing w:after="0" w:line="240" w:lineRule="auto"/>
        <w:contextualSpacing w:val="0"/>
        <w:rPr>
          <w:rFonts w:eastAsia="Times New Roman"/>
          <w:sz w:val="21"/>
          <w:szCs w:val="21"/>
        </w:rPr>
      </w:pPr>
      <w:r w:rsidRPr="00B5491C">
        <w:rPr>
          <w:rFonts w:eastAsia="Times New Roman"/>
          <w:sz w:val="21"/>
          <w:szCs w:val="21"/>
        </w:rPr>
        <w:t>Læringsaktiviteter og vurdering som felles betegnelse for undervisning, veiledning inkl</w:t>
      </w:r>
      <w:r w:rsidR="00467AAB" w:rsidRPr="00B5491C">
        <w:rPr>
          <w:rFonts w:eastAsia="Times New Roman"/>
          <w:sz w:val="21"/>
          <w:szCs w:val="21"/>
        </w:rPr>
        <w:t xml:space="preserve">. </w:t>
      </w:r>
      <w:r w:rsidRPr="00B5491C">
        <w:rPr>
          <w:rFonts w:eastAsia="Times New Roman"/>
          <w:sz w:val="21"/>
          <w:szCs w:val="21"/>
        </w:rPr>
        <w:t>praksis- og laboratorieveiledning, evaluering, eksamensarbeid (oppgaver, sensur mm)</w:t>
      </w:r>
      <w:r w:rsidR="002F591C" w:rsidRPr="00B5491C">
        <w:rPr>
          <w:rFonts w:eastAsia="Times New Roman"/>
          <w:sz w:val="21"/>
          <w:szCs w:val="21"/>
        </w:rPr>
        <w:t>. Faglig oppdatering er i tillegg en del av denne kategorien.</w:t>
      </w:r>
    </w:p>
    <w:p w14:paraId="04381F00" w14:textId="560919F3" w:rsidR="00C621BD" w:rsidRPr="00B5491C" w:rsidRDefault="00C621BD" w:rsidP="002E3B3D">
      <w:pPr>
        <w:pStyle w:val="Listeavsnitt"/>
        <w:numPr>
          <w:ilvl w:val="0"/>
          <w:numId w:val="20"/>
        </w:numPr>
        <w:spacing w:after="0" w:line="240" w:lineRule="auto"/>
        <w:contextualSpacing w:val="0"/>
        <w:rPr>
          <w:rFonts w:eastAsia="Times New Roman"/>
          <w:sz w:val="21"/>
          <w:szCs w:val="21"/>
        </w:rPr>
      </w:pPr>
      <w:r w:rsidRPr="00B5491C">
        <w:rPr>
          <w:rFonts w:eastAsia="Times New Roman"/>
          <w:sz w:val="21"/>
          <w:szCs w:val="21"/>
        </w:rPr>
        <w:t>Forskning, innovasjon, kunstnerisk utviklingsarbeid og formidling (FoUI)</w:t>
      </w:r>
      <w:r w:rsidR="002F591C" w:rsidRPr="00B5491C">
        <w:rPr>
          <w:rFonts w:eastAsia="Times New Roman"/>
          <w:sz w:val="21"/>
          <w:szCs w:val="21"/>
        </w:rPr>
        <w:t>.</w:t>
      </w:r>
    </w:p>
    <w:p w14:paraId="780A02FC" w14:textId="36356F85" w:rsidR="00C621BD" w:rsidRPr="00B5491C" w:rsidRDefault="00C621BD" w:rsidP="002E3B3D">
      <w:pPr>
        <w:pStyle w:val="Listeavsnitt"/>
        <w:numPr>
          <w:ilvl w:val="0"/>
          <w:numId w:val="20"/>
        </w:numPr>
        <w:spacing w:after="0" w:line="240" w:lineRule="auto"/>
        <w:contextualSpacing w:val="0"/>
        <w:rPr>
          <w:rFonts w:eastAsia="Times New Roman"/>
          <w:sz w:val="21"/>
          <w:szCs w:val="21"/>
        </w:rPr>
      </w:pPr>
      <w:r w:rsidRPr="00B5491C">
        <w:rPr>
          <w:rFonts w:eastAsia="Times New Roman"/>
          <w:sz w:val="21"/>
          <w:szCs w:val="21"/>
        </w:rPr>
        <w:t>Faglig-pedagogisk utviklingsarbeid (FPU)</w:t>
      </w:r>
      <w:r w:rsidR="002F591C" w:rsidRPr="00B5491C">
        <w:rPr>
          <w:rFonts w:eastAsia="Times New Roman"/>
          <w:sz w:val="21"/>
          <w:szCs w:val="21"/>
        </w:rPr>
        <w:t>.</w:t>
      </w:r>
    </w:p>
    <w:p w14:paraId="33218265" w14:textId="3B041EE7" w:rsidR="00C621BD" w:rsidRPr="00B5491C" w:rsidRDefault="00C621BD" w:rsidP="002E3B3D">
      <w:pPr>
        <w:pStyle w:val="Listeavsnitt"/>
        <w:numPr>
          <w:ilvl w:val="0"/>
          <w:numId w:val="20"/>
        </w:numPr>
        <w:spacing w:after="0" w:line="240" w:lineRule="auto"/>
        <w:contextualSpacing w:val="0"/>
        <w:rPr>
          <w:rFonts w:eastAsia="Times New Roman"/>
          <w:sz w:val="21"/>
          <w:szCs w:val="21"/>
        </w:rPr>
      </w:pPr>
      <w:r w:rsidRPr="00B5491C">
        <w:rPr>
          <w:rFonts w:eastAsia="Times New Roman"/>
          <w:sz w:val="21"/>
          <w:szCs w:val="21"/>
        </w:rPr>
        <w:t>Administrativt arbeid (felles møter, verv, representasjon i utvalg, program- og forskningskoordinering mm)</w:t>
      </w:r>
      <w:r w:rsidR="002F591C" w:rsidRPr="00B5491C">
        <w:rPr>
          <w:rFonts w:eastAsia="Times New Roman"/>
          <w:sz w:val="21"/>
          <w:szCs w:val="21"/>
        </w:rPr>
        <w:t>.</w:t>
      </w:r>
    </w:p>
    <w:p w14:paraId="2794387B" w14:textId="77777777" w:rsidR="00C621BD" w:rsidRPr="00B5491C" w:rsidRDefault="00C621BD" w:rsidP="002E3B3D">
      <w:pPr>
        <w:spacing w:after="0" w:line="240" w:lineRule="auto"/>
        <w:rPr>
          <w:b/>
          <w:bCs/>
          <w:sz w:val="21"/>
          <w:szCs w:val="21"/>
        </w:rPr>
      </w:pPr>
    </w:p>
    <w:p w14:paraId="7C478DB6" w14:textId="59683406" w:rsidR="00C621BD" w:rsidRPr="00B5491C" w:rsidRDefault="002F591C" w:rsidP="002E3B3D">
      <w:pPr>
        <w:spacing w:after="0" w:line="240" w:lineRule="auto"/>
        <w:rPr>
          <w:sz w:val="21"/>
          <w:szCs w:val="21"/>
        </w:rPr>
      </w:pPr>
      <w:r w:rsidRPr="00B5491C">
        <w:rPr>
          <w:rFonts w:eastAsia="Times New Roman"/>
          <w:sz w:val="21"/>
          <w:szCs w:val="21"/>
        </w:rPr>
        <w:t>Kategoriene</w:t>
      </w:r>
      <w:r w:rsidR="00C621BD" w:rsidRPr="00B5491C">
        <w:rPr>
          <w:rFonts w:eastAsia="Times New Roman"/>
          <w:sz w:val="21"/>
          <w:szCs w:val="21"/>
        </w:rPr>
        <w:t xml:space="preserve"> 1 – 4 </w:t>
      </w:r>
      <w:r w:rsidR="00C621BD" w:rsidRPr="00B5491C">
        <w:rPr>
          <w:sz w:val="21"/>
          <w:szCs w:val="21"/>
        </w:rPr>
        <w:t>skal være utgangspunktet for arbeidsplanlegging for ansatte i undervisnings- og forskerstillinger i USN og</w:t>
      </w:r>
      <w:r w:rsidR="00C621BD" w:rsidRPr="00B5491C">
        <w:rPr>
          <w:rFonts w:eastAsia="Times New Roman"/>
          <w:sz w:val="21"/>
          <w:szCs w:val="21"/>
        </w:rPr>
        <w:t xml:space="preserve"> er en operasjonalisering av «Prinsipper for arbeidsplanlegging ved Universitetet i Sørøst-Norge vedtatt i styret 17. juni 2021</w:t>
      </w:r>
      <w:r w:rsidR="00C621BD" w:rsidRPr="00B5491C">
        <w:rPr>
          <w:rFonts w:eastAsia="Times New Roman"/>
          <w:color w:val="C00000"/>
          <w:sz w:val="21"/>
          <w:szCs w:val="21"/>
        </w:rPr>
        <w:t xml:space="preserve">. </w:t>
      </w:r>
      <w:r w:rsidR="00C621BD" w:rsidRPr="00B5491C">
        <w:rPr>
          <w:sz w:val="21"/>
          <w:szCs w:val="21"/>
        </w:rPr>
        <w:t xml:space="preserve">I retningslinjene framgår normer for hva som skal legges til grunn for ressursberegning til de ulike oppgavekategoriene. Retningslinjene slik de framgår i dette dokumentet er ikke nødvendigvis fullstendige for alle typer oppgaver. </w:t>
      </w:r>
    </w:p>
    <w:p w14:paraId="587617F0" w14:textId="77777777" w:rsidR="002E3B3D" w:rsidRPr="00B5491C" w:rsidRDefault="002E3B3D" w:rsidP="002E3B3D">
      <w:pPr>
        <w:spacing w:after="0" w:line="240" w:lineRule="auto"/>
        <w:rPr>
          <w:sz w:val="21"/>
          <w:szCs w:val="21"/>
        </w:rPr>
      </w:pPr>
    </w:p>
    <w:p w14:paraId="42076F23" w14:textId="75115EB1" w:rsidR="0048491F" w:rsidRPr="00B5491C" w:rsidRDefault="00C621BD" w:rsidP="002E3B3D">
      <w:pPr>
        <w:spacing w:after="0" w:line="240" w:lineRule="auto"/>
        <w:rPr>
          <w:sz w:val="21"/>
          <w:szCs w:val="21"/>
        </w:rPr>
      </w:pPr>
      <w:r w:rsidRPr="00B5491C">
        <w:rPr>
          <w:sz w:val="21"/>
          <w:szCs w:val="21"/>
        </w:rPr>
        <w:t>Tabellen</w:t>
      </w:r>
      <w:r w:rsidR="00B51A36" w:rsidRPr="00B5491C">
        <w:rPr>
          <w:sz w:val="21"/>
          <w:szCs w:val="21"/>
        </w:rPr>
        <w:t>e</w:t>
      </w:r>
      <w:r w:rsidRPr="00B5491C">
        <w:rPr>
          <w:rStyle w:val="Fotnotereferanse"/>
          <w:sz w:val="21"/>
          <w:szCs w:val="21"/>
        </w:rPr>
        <w:footnoteReference w:id="2"/>
      </w:r>
      <w:r w:rsidRPr="00B5491C">
        <w:rPr>
          <w:sz w:val="21"/>
          <w:szCs w:val="21"/>
        </w:rPr>
        <w:t xml:space="preserve"> under viser hvordan en arbeidsplan deles inn med prosentangivelse pr kategori. Prosentangivelsene skal forstås som </w:t>
      </w:r>
      <w:r w:rsidR="00F827C7" w:rsidRPr="00B5491C">
        <w:rPr>
          <w:sz w:val="21"/>
          <w:szCs w:val="21"/>
        </w:rPr>
        <w:t>fastsettelse av prosentsats</w:t>
      </w:r>
      <w:r w:rsidR="002646BC" w:rsidRPr="00B5491C">
        <w:rPr>
          <w:sz w:val="21"/>
          <w:szCs w:val="21"/>
        </w:rPr>
        <w:t xml:space="preserve"> av årsverket</w:t>
      </w:r>
      <w:r w:rsidR="00F827C7" w:rsidRPr="00B5491C">
        <w:rPr>
          <w:sz w:val="21"/>
          <w:szCs w:val="21"/>
        </w:rPr>
        <w:t xml:space="preserve">. </w:t>
      </w:r>
      <w:r w:rsidR="0048491F" w:rsidRPr="00B5491C">
        <w:rPr>
          <w:sz w:val="21"/>
          <w:szCs w:val="21"/>
        </w:rPr>
        <w:t xml:space="preserve">For kategoriene/kolonnene i tabellene 1 og 2 forklares det senere i dette dokumentet hvordan prosentfordelingen konverteres til arbeidstimer i den enkeltes arbeidsplan. </w:t>
      </w:r>
    </w:p>
    <w:p w14:paraId="4683D2F5" w14:textId="77777777" w:rsidR="0048491F" w:rsidRPr="00B5491C" w:rsidRDefault="0048491F" w:rsidP="002E3B3D">
      <w:pPr>
        <w:spacing w:after="0" w:line="240" w:lineRule="auto"/>
        <w:rPr>
          <w:sz w:val="21"/>
          <w:szCs w:val="21"/>
        </w:rPr>
      </w:pPr>
    </w:p>
    <w:p w14:paraId="18032C29" w14:textId="77777777" w:rsidR="002F591C" w:rsidRPr="00B5491C" w:rsidRDefault="0048491F" w:rsidP="002E3B3D">
      <w:pPr>
        <w:spacing w:after="0" w:line="240" w:lineRule="auto"/>
        <w:rPr>
          <w:sz w:val="21"/>
          <w:szCs w:val="21"/>
        </w:rPr>
      </w:pPr>
      <w:r w:rsidRPr="00B5491C">
        <w:rPr>
          <w:sz w:val="21"/>
          <w:szCs w:val="21"/>
        </w:rPr>
        <w:t>T</w:t>
      </w:r>
      <w:r w:rsidR="00F827C7" w:rsidRPr="00B5491C">
        <w:rPr>
          <w:sz w:val="21"/>
          <w:szCs w:val="21"/>
        </w:rPr>
        <w:t>abell</w:t>
      </w:r>
      <w:r w:rsidRPr="00B5491C">
        <w:rPr>
          <w:sz w:val="21"/>
          <w:szCs w:val="21"/>
        </w:rPr>
        <w:t xml:space="preserve"> 1</w:t>
      </w:r>
      <w:r w:rsidR="00F827C7" w:rsidRPr="00B5491C">
        <w:rPr>
          <w:sz w:val="21"/>
          <w:szCs w:val="21"/>
        </w:rPr>
        <w:t xml:space="preserve"> viser </w:t>
      </w:r>
      <w:r w:rsidR="00ED349E" w:rsidRPr="00B5491C">
        <w:rPr>
          <w:sz w:val="21"/>
          <w:szCs w:val="21"/>
        </w:rPr>
        <w:t>veiledende norm</w:t>
      </w:r>
      <w:r w:rsidR="00F827C7" w:rsidRPr="00B5491C">
        <w:rPr>
          <w:sz w:val="21"/>
          <w:szCs w:val="21"/>
        </w:rPr>
        <w:t xml:space="preserve"> for </w:t>
      </w:r>
      <w:r w:rsidR="00ED349E" w:rsidRPr="00B5491C">
        <w:rPr>
          <w:sz w:val="21"/>
          <w:szCs w:val="21"/>
        </w:rPr>
        <w:t xml:space="preserve">tidsressurs til </w:t>
      </w:r>
      <w:r w:rsidR="00F827C7" w:rsidRPr="00B5491C">
        <w:rPr>
          <w:sz w:val="21"/>
          <w:szCs w:val="21"/>
        </w:rPr>
        <w:t>de ulike kategoriene med prosentangivelse av arbeidsoppgaver for hver kategori og tabell</w:t>
      </w:r>
      <w:r w:rsidRPr="00B5491C">
        <w:rPr>
          <w:sz w:val="21"/>
          <w:szCs w:val="21"/>
        </w:rPr>
        <w:t xml:space="preserve"> 2</w:t>
      </w:r>
      <w:r w:rsidR="00F827C7" w:rsidRPr="00B5491C">
        <w:rPr>
          <w:sz w:val="21"/>
          <w:szCs w:val="21"/>
        </w:rPr>
        <w:t xml:space="preserve"> viser </w:t>
      </w:r>
      <w:r w:rsidR="00ED349E" w:rsidRPr="00B5491C">
        <w:rPr>
          <w:sz w:val="21"/>
          <w:szCs w:val="21"/>
        </w:rPr>
        <w:t>intervaller tildelingen bør ligge mellom.</w:t>
      </w:r>
    </w:p>
    <w:p w14:paraId="7BEB2804" w14:textId="77777777" w:rsidR="002F591C" w:rsidRPr="00B5491C" w:rsidRDefault="002F591C" w:rsidP="002F591C">
      <w:pPr>
        <w:pStyle w:val="Default"/>
        <w:rPr>
          <w:rFonts w:asciiTheme="minorHAnsi" w:eastAsia="Times New Roman" w:hAnsiTheme="minorHAnsi" w:cstheme="minorHAnsi"/>
          <w:iCs/>
          <w:color w:val="auto"/>
          <w:sz w:val="21"/>
          <w:szCs w:val="21"/>
        </w:rPr>
      </w:pPr>
    </w:p>
    <w:p w14:paraId="3C6FD127" w14:textId="204D3347" w:rsidR="002F591C" w:rsidRPr="00B5491C" w:rsidRDefault="002F591C" w:rsidP="002F591C">
      <w:pPr>
        <w:pStyle w:val="Default"/>
        <w:rPr>
          <w:rFonts w:asciiTheme="minorHAnsi" w:eastAsia="Times New Roman" w:hAnsiTheme="minorHAnsi" w:cstheme="minorHAnsi"/>
          <w:iCs/>
          <w:color w:val="auto"/>
          <w:sz w:val="21"/>
          <w:szCs w:val="21"/>
        </w:rPr>
      </w:pPr>
      <w:r w:rsidRPr="00B5491C">
        <w:rPr>
          <w:rFonts w:asciiTheme="minorHAnsi" w:eastAsia="Times New Roman" w:hAnsiTheme="minorHAnsi" w:cstheme="minorHAnsi"/>
          <w:iCs/>
          <w:color w:val="auto"/>
          <w:sz w:val="21"/>
          <w:szCs w:val="21"/>
        </w:rPr>
        <w:t>Faglig oppdatering er definert som en del av kategori 1, læringsaktiviteter, og settes til 5% pr. årsverk for alle stillingskategorier. Tildelingen til generell administrasjonsressurs settes til 5% pr. årsverk for alle stillingskategorier.</w:t>
      </w:r>
    </w:p>
    <w:p w14:paraId="4CB4DC2C" w14:textId="77777777" w:rsidR="002F591C" w:rsidRPr="00B5491C" w:rsidRDefault="002F591C" w:rsidP="002F591C">
      <w:pPr>
        <w:pStyle w:val="Default"/>
        <w:rPr>
          <w:color w:val="auto"/>
          <w:sz w:val="21"/>
          <w:szCs w:val="21"/>
        </w:rPr>
      </w:pPr>
    </w:p>
    <w:p w14:paraId="51477354" w14:textId="0A7EC789" w:rsidR="0048491F" w:rsidRPr="00B5491C" w:rsidRDefault="00013C5F" w:rsidP="002E3B3D">
      <w:pPr>
        <w:spacing w:after="0" w:line="240" w:lineRule="auto"/>
        <w:rPr>
          <w:sz w:val="21"/>
          <w:szCs w:val="21"/>
        </w:rPr>
      </w:pPr>
      <w:r w:rsidRPr="00B5491C">
        <w:rPr>
          <w:sz w:val="21"/>
          <w:szCs w:val="21"/>
        </w:rPr>
        <w:t xml:space="preserve">Kategoriene FoUI og FPU er slått sammen slik at det tildeles en felles tidsressurs, men det skal være en plan for arbeidet og dokumentasjon av resultater i etterkant, </w:t>
      </w:r>
      <w:proofErr w:type="spellStart"/>
      <w:r w:rsidRPr="00B5491C">
        <w:rPr>
          <w:sz w:val="21"/>
          <w:szCs w:val="21"/>
        </w:rPr>
        <w:t>jf</w:t>
      </w:r>
      <w:proofErr w:type="spellEnd"/>
      <w:r w:rsidRPr="00B5491C">
        <w:rPr>
          <w:sz w:val="21"/>
          <w:szCs w:val="21"/>
        </w:rPr>
        <w:t xml:space="preserve"> pkt. 2.2 og 3.2.</w:t>
      </w:r>
      <w:r w:rsidR="00ED349E" w:rsidRPr="00B5491C">
        <w:rPr>
          <w:sz w:val="21"/>
          <w:szCs w:val="21"/>
        </w:rPr>
        <w:t xml:space="preserve"> </w:t>
      </w:r>
    </w:p>
    <w:p w14:paraId="72E00C29" w14:textId="7988C0F8" w:rsidR="00324E1F" w:rsidRPr="00B5491C" w:rsidRDefault="00324E1F" w:rsidP="0048491F">
      <w:pPr>
        <w:spacing w:after="0" w:line="240" w:lineRule="auto"/>
        <w:rPr>
          <w:b/>
          <w:bCs/>
          <w:sz w:val="21"/>
          <w:szCs w:val="21"/>
        </w:rPr>
      </w:pPr>
    </w:p>
    <w:p w14:paraId="573E10C8" w14:textId="77777777" w:rsidR="00161FC8" w:rsidRPr="00B5491C" w:rsidRDefault="00161FC8" w:rsidP="00161FC8">
      <w:pPr>
        <w:spacing w:after="0" w:line="240" w:lineRule="auto"/>
        <w:rPr>
          <w:i/>
          <w:iCs/>
          <w:sz w:val="21"/>
          <w:szCs w:val="21"/>
        </w:rPr>
      </w:pPr>
      <w:r w:rsidRPr="00B5491C">
        <w:rPr>
          <w:i/>
          <w:iCs/>
          <w:sz w:val="21"/>
          <w:szCs w:val="21"/>
        </w:rPr>
        <w:t>Tabell 1: Normer for tidsressurs til de fire oppgavekategoriene i et vitenskapelig årsverk.</w:t>
      </w:r>
    </w:p>
    <w:tbl>
      <w:tblPr>
        <w:tblStyle w:val="Tabellrutenett"/>
        <w:tblW w:w="0" w:type="auto"/>
        <w:tblLook w:val="04A0" w:firstRow="1" w:lastRow="0" w:firstColumn="1" w:lastColumn="0" w:noHBand="0" w:noVBand="1"/>
      </w:tblPr>
      <w:tblGrid>
        <w:gridCol w:w="2703"/>
        <w:gridCol w:w="1545"/>
        <w:gridCol w:w="2835"/>
        <w:gridCol w:w="1855"/>
      </w:tblGrid>
      <w:tr w:rsidR="00324E1F" w:rsidRPr="009D0DCF" w14:paraId="46571AA0" w14:textId="77777777" w:rsidTr="002758B3">
        <w:tc>
          <w:tcPr>
            <w:tcW w:w="2703" w:type="dxa"/>
            <w:shd w:val="clear" w:color="auto" w:fill="C5E0B3" w:themeFill="accent6" w:themeFillTint="66"/>
          </w:tcPr>
          <w:p w14:paraId="540DDF6D" w14:textId="77777777" w:rsidR="00324E1F" w:rsidRPr="007801ED" w:rsidRDefault="00324E1F" w:rsidP="002758B3">
            <w:pPr>
              <w:rPr>
                <w:sz w:val="20"/>
                <w:szCs w:val="20"/>
              </w:rPr>
            </w:pPr>
            <w:bookmarkStart w:id="17" w:name="_Hlk92872517"/>
            <w:r>
              <w:rPr>
                <w:sz w:val="20"/>
                <w:szCs w:val="20"/>
              </w:rPr>
              <w:t>Stillingskoder</w:t>
            </w:r>
          </w:p>
        </w:tc>
        <w:tc>
          <w:tcPr>
            <w:tcW w:w="1545" w:type="dxa"/>
            <w:shd w:val="clear" w:color="auto" w:fill="C5E0B3" w:themeFill="accent6" w:themeFillTint="66"/>
          </w:tcPr>
          <w:p w14:paraId="3341337D" w14:textId="77777777" w:rsidR="00324E1F" w:rsidRPr="007801ED" w:rsidRDefault="00324E1F" w:rsidP="002758B3">
            <w:pPr>
              <w:jc w:val="center"/>
              <w:rPr>
                <w:sz w:val="20"/>
                <w:szCs w:val="20"/>
              </w:rPr>
            </w:pPr>
            <w:r w:rsidRPr="007801ED">
              <w:rPr>
                <w:sz w:val="20"/>
                <w:szCs w:val="20"/>
              </w:rPr>
              <w:t>Lærings-aktiviteter</w:t>
            </w:r>
            <w:r>
              <w:rPr>
                <w:sz w:val="20"/>
                <w:szCs w:val="20"/>
              </w:rPr>
              <w:t xml:space="preserve"> (1)</w:t>
            </w:r>
          </w:p>
        </w:tc>
        <w:tc>
          <w:tcPr>
            <w:tcW w:w="2835" w:type="dxa"/>
            <w:shd w:val="clear" w:color="auto" w:fill="C5E0B3" w:themeFill="accent6" w:themeFillTint="66"/>
          </w:tcPr>
          <w:p w14:paraId="6761028C" w14:textId="7304D647" w:rsidR="00324E1F" w:rsidRPr="007801ED" w:rsidRDefault="00324E1F" w:rsidP="002758B3">
            <w:pPr>
              <w:jc w:val="center"/>
              <w:rPr>
                <w:sz w:val="20"/>
                <w:szCs w:val="20"/>
              </w:rPr>
            </w:pPr>
            <w:r w:rsidRPr="007801ED">
              <w:rPr>
                <w:sz w:val="20"/>
                <w:szCs w:val="20"/>
              </w:rPr>
              <w:t>F</w:t>
            </w:r>
            <w:r>
              <w:rPr>
                <w:sz w:val="20"/>
                <w:szCs w:val="20"/>
              </w:rPr>
              <w:t>o</w:t>
            </w:r>
            <w:r w:rsidRPr="007801ED">
              <w:rPr>
                <w:sz w:val="20"/>
                <w:szCs w:val="20"/>
              </w:rPr>
              <w:t>UI</w:t>
            </w:r>
            <w:r>
              <w:rPr>
                <w:sz w:val="20"/>
                <w:szCs w:val="20"/>
              </w:rPr>
              <w:t xml:space="preserve"> (2) og </w:t>
            </w:r>
            <w:r w:rsidRPr="007801ED">
              <w:rPr>
                <w:sz w:val="20"/>
                <w:szCs w:val="20"/>
              </w:rPr>
              <w:t>FPU – Faglig ped</w:t>
            </w:r>
            <w:r w:rsidR="00013C5F">
              <w:rPr>
                <w:sz w:val="20"/>
                <w:szCs w:val="20"/>
              </w:rPr>
              <w:t>agogisk</w:t>
            </w:r>
            <w:r w:rsidRPr="007801ED">
              <w:rPr>
                <w:sz w:val="20"/>
                <w:szCs w:val="20"/>
              </w:rPr>
              <w:t xml:space="preserve"> utv</w:t>
            </w:r>
            <w:r>
              <w:rPr>
                <w:sz w:val="20"/>
                <w:szCs w:val="20"/>
              </w:rPr>
              <w:t>iklingsarbeid (3)</w:t>
            </w:r>
          </w:p>
        </w:tc>
        <w:tc>
          <w:tcPr>
            <w:tcW w:w="1855" w:type="dxa"/>
            <w:shd w:val="clear" w:color="auto" w:fill="C5E0B3" w:themeFill="accent6" w:themeFillTint="66"/>
          </w:tcPr>
          <w:p w14:paraId="0FABA149" w14:textId="77777777" w:rsidR="00324E1F" w:rsidRPr="007801ED" w:rsidRDefault="00324E1F" w:rsidP="002758B3">
            <w:pPr>
              <w:jc w:val="center"/>
              <w:rPr>
                <w:sz w:val="20"/>
                <w:szCs w:val="20"/>
              </w:rPr>
            </w:pPr>
            <w:r w:rsidRPr="007801ED">
              <w:rPr>
                <w:sz w:val="20"/>
                <w:szCs w:val="20"/>
              </w:rPr>
              <w:t>Administrasjon</w:t>
            </w:r>
            <w:r>
              <w:rPr>
                <w:sz w:val="20"/>
                <w:szCs w:val="20"/>
              </w:rPr>
              <w:t xml:space="preserve"> (4)</w:t>
            </w:r>
          </w:p>
        </w:tc>
      </w:tr>
      <w:tr w:rsidR="00324E1F" w:rsidRPr="009D0DCF" w14:paraId="1A9E8E09" w14:textId="77777777" w:rsidTr="002758B3">
        <w:tc>
          <w:tcPr>
            <w:tcW w:w="2703" w:type="dxa"/>
          </w:tcPr>
          <w:p w14:paraId="16A5534E" w14:textId="77777777" w:rsidR="00324E1F" w:rsidRPr="007801ED" w:rsidRDefault="00324E1F" w:rsidP="002758B3">
            <w:pPr>
              <w:rPr>
                <w:sz w:val="20"/>
                <w:szCs w:val="20"/>
              </w:rPr>
            </w:pPr>
            <w:r>
              <w:rPr>
                <w:sz w:val="20"/>
                <w:szCs w:val="20"/>
              </w:rPr>
              <w:t>p</w:t>
            </w:r>
            <w:r w:rsidRPr="007801ED">
              <w:rPr>
                <w:sz w:val="20"/>
                <w:szCs w:val="20"/>
              </w:rPr>
              <w:t>rofessor</w:t>
            </w:r>
            <w:r>
              <w:rPr>
                <w:sz w:val="20"/>
                <w:szCs w:val="20"/>
              </w:rPr>
              <w:t>/dosent</w:t>
            </w:r>
          </w:p>
        </w:tc>
        <w:tc>
          <w:tcPr>
            <w:tcW w:w="1545" w:type="dxa"/>
          </w:tcPr>
          <w:p w14:paraId="5F798F61" w14:textId="039F638C" w:rsidR="00324E1F" w:rsidRPr="00046789" w:rsidRDefault="00EC28F3" w:rsidP="002758B3">
            <w:pPr>
              <w:jc w:val="center"/>
              <w:rPr>
                <w:sz w:val="20"/>
                <w:szCs w:val="20"/>
              </w:rPr>
            </w:pPr>
            <w:r>
              <w:rPr>
                <w:sz w:val="20"/>
                <w:szCs w:val="20"/>
              </w:rPr>
              <w:t>5</w:t>
            </w:r>
            <w:r w:rsidR="00D57B69">
              <w:rPr>
                <w:sz w:val="20"/>
                <w:szCs w:val="20"/>
              </w:rPr>
              <w:t>0</w:t>
            </w:r>
            <w:r w:rsidR="00324E1F" w:rsidRPr="00046789">
              <w:rPr>
                <w:sz w:val="20"/>
                <w:szCs w:val="20"/>
              </w:rPr>
              <w:t>%</w:t>
            </w:r>
          </w:p>
        </w:tc>
        <w:tc>
          <w:tcPr>
            <w:tcW w:w="2835" w:type="dxa"/>
          </w:tcPr>
          <w:p w14:paraId="557E7758" w14:textId="18121145" w:rsidR="00324E1F" w:rsidRPr="00046789" w:rsidRDefault="00324E1F" w:rsidP="002758B3">
            <w:pPr>
              <w:jc w:val="center"/>
              <w:rPr>
                <w:sz w:val="20"/>
                <w:szCs w:val="20"/>
              </w:rPr>
            </w:pPr>
            <w:r>
              <w:rPr>
                <w:sz w:val="20"/>
                <w:szCs w:val="20"/>
              </w:rPr>
              <w:t>4</w:t>
            </w:r>
            <w:r w:rsidR="00D57B69">
              <w:rPr>
                <w:sz w:val="20"/>
                <w:szCs w:val="20"/>
              </w:rPr>
              <w:t>5</w:t>
            </w:r>
            <w:r w:rsidRPr="00046789">
              <w:rPr>
                <w:sz w:val="20"/>
                <w:szCs w:val="20"/>
              </w:rPr>
              <w:t>%</w:t>
            </w:r>
          </w:p>
        </w:tc>
        <w:tc>
          <w:tcPr>
            <w:tcW w:w="1855" w:type="dxa"/>
          </w:tcPr>
          <w:p w14:paraId="6FB55584" w14:textId="77777777" w:rsidR="00324E1F" w:rsidRPr="00046789" w:rsidRDefault="00324E1F" w:rsidP="002758B3">
            <w:pPr>
              <w:jc w:val="center"/>
              <w:rPr>
                <w:sz w:val="20"/>
                <w:szCs w:val="20"/>
              </w:rPr>
            </w:pPr>
            <w:r w:rsidRPr="00046789">
              <w:rPr>
                <w:sz w:val="20"/>
                <w:szCs w:val="20"/>
              </w:rPr>
              <w:t>5%</w:t>
            </w:r>
          </w:p>
        </w:tc>
      </w:tr>
      <w:tr w:rsidR="00324E1F" w:rsidRPr="009D0DCF" w14:paraId="4DB10A25" w14:textId="77777777" w:rsidTr="002758B3">
        <w:tc>
          <w:tcPr>
            <w:tcW w:w="2703" w:type="dxa"/>
          </w:tcPr>
          <w:p w14:paraId="4FBBA418" w14:textId="77777777" w:rsidR="00324E1F" w:rsidRPr="007801ED" w:rsidRDefault="00324E1F" w:rsidP="002758B3">
            <w:pPr>
              <w:rPr>
                <w:sz w:val="20"/>
                <w:szCs w:val="20"/>
              </w:rPr>
            </w:pPr>
            <w:r>
              <w:rPr>
                <w:sz w:val="20"/>
                <w:szCs w:val="20"/>
              </w:rPr>
              <w:t>f</w:t>
            </w:r>
            <w:r w:rsidRPr="007801ED">
              <w:rPr>
                <w:sz w:val="20"/>
                <w:szCs w:val="20"/>
              </w:rPr>
              <w:t>ørsteamanuensis</w:t>
            </w:r>
            <w:r>
              <w:rPr>
                <w:sz w:val="20"/>
                <w:szCs w:val="20"/>
              </w:rPr>
              <w:t>/førstelektor</w:t>
            </w:r>
          </w:p>
        </w:tc>
        <w:tc>
          <w:tcPr>
            <w:tcW w:w="1545" w:type="dxa"/>
          </w:tcPr>
          <w:p w14:paraId="6C9308BA" w14:textId="12A37475" w:rsidR="00324E1F" w:rsidRPr="00046789" w:rsidRDefault="00D57B69" w:rsidP="002758B3">
            <w:pPr>
              <w:jc w:val="center"/>
              <w:rPr>
                <w:sz w:val="20"/>
                <w:szCs w:val="20"/>
              </w:rPr>
            </w:pPr>
            <w:r>
              <w:rPr>
                <w:sz w:val="20"/>
                <w:szCs w:val="20"/>
              </w:rPr>
              <w:t>50</w:t>
            </w:r>
            <w:r w:rsidR="00324E1F" w:rsidRPr="00046789">
              <w:rPr>
                <w:sz w:val="20"/>
                <w:szCs w:val="20"/>
              </w:rPr>
              <w:t>%</w:t>
            </w:r>
          </w:p>
        </w:tc>
        <w:tc>
          <w:tcPr>
            <w:tcW w:w="2835" w:type="dxa"/>
          </w:tcPr>
          <w:p w14:paraId="5FC2C9DE" w14:textId="227A6F5D" w:rsidR="00324E1F" w:rsidRPr="00046789" w:rsidRDefault="00D57B69" w:rsidP="002758B3">
            <w:pPr>
              <w:jc w:val="center"/>
              <w:rPr>
                <w:sz w:val="20"/>
                <w:szCs w:val="20"/>
              </w:rPr>
            </w:pPr>
            <w:r>
              <w:rPr>
                <w:sz w:val="20"/>
                <w:szCs w:val="20"/>
              </w:rPr>
              <w:t>45</w:t>
            </w:r>
            <w:r w:rsidR="00324E1F" w:rsidRPr="00046789">
              <w:rPr>
                <w:sz w:val="20"/>
                <w:szCs w:val="20"/>
              </w:rPr>
              <w:t>%</w:t>
            </w:r>
          </w:p>
        </w:tc>
        <w:tc>
          <w:tcPr>
            <w:tcW w:w="1855" w:type="dxa"/>
          </w:tcPr>
          <w:p w14:paraId="4EC7450E" w14:textId="77777777" w:rsidR="00324E1F" w:rsidRPr="00046789" w:rsidRDefault="00324E1F" w:rsidP="002758B3">
            <w:pPr>
              <w:jc w:val="center"/>
              <w:rPr>
                <w:sz w:val="20"/>
                <w:szCs w:val="20"/>
              </w:rPr>
            </w:pPr>
            <w:r w:rsidRPr="00046789">
              <w:rPr>
                <w:sz w:val="20"/>
                <w:szCs w:val="20"/>
              </w:rPr>
              <w:t>5%</w:t>
            </w:r>
          </w:p>
        </w:tc>
      </w:tr>
      <w:tr w:rsidR="00324E1F" w:rsidRPr="009D0DCF" w14:paraId="1A5C54A7" w14:textId="77777777" w:rsidTr="002758B3">
        <w:tc>
          <w:tcPr>
            <w:tcW w:w="2703" w:type="dxa"/>
          </w:tcPr>
          <w:p w14:paraId="1BDF020A" w14:textId="77777777" w:rsidR="00324E1F" w:rsidRPr="007801ED" w:rsidRDefault="00324E1F" w:rsidP="002758B3">
            <w:pPr>
              <w:rPr>
                <w:sz w:val="20"/>
                <w:szCs w:val="20"/>
              </w:rPr>
            </w:pPr>
            <w:r w:rsidRPr="007801ED">
              <w:rPr>
                <w:sz w:val="20"/>
                <w:szCs w:val="20"/>
              </w:rPr>
              <w:t>universitetslektor</w:t>
            </w:r>
          </w:p>
        </w:tc>
        <w:tc>
          <w:tcPr>
            <w:tcW w:w="1545" w:type="dxa"/>
          </w:tcPr>
          <w:p w14:paraId="555DEFE1" w14:textId="77777777" w:rsidR="00324E1F" w:rsidRPr="00046789" w:rsidRDefault="00324E1F" w:rsidP="002758B3">
            <w:pPr>
              <w:jc w:val="center"/>
              <w:rPr>
                <w:sz w:val="20"/>
                <w:szCs w:val="20"/>
              </w:rPr>
            </w:pPr>
            <w:r w:rsidRPr="00046789">
              <w:rPr>
                <w:sz w:val="20"/>
                <w:szCs w:val="20"/>
              </w:rPr>
              <w:t>8</w:t>
            </w:r>
            <w:r>
              <w:rPr>
                <w:sz w:val="20"/>
                <w:szCs w:val="20"/>
              </w:rPr>
              <w:t>0%</w:t>
            </w:r>
          </w:p>
        </w:tc>
        <w:tc>
          <w:tcPr>
            <w:tcW w:w="2835" w:type="dxa"/>
          </w:tcPr>
          <w:p w14:paraId="0FC87810" w14:textId="31DD0D14" w:rsidR="00324E1F" w:rsidRPr="00046789" w:rsidRDefault="00324E1F" w:rsidP="002758B3">
            <w:pPr>
              <w:jc w:val="center"/>
              <w:rPr>
                <w:sz w:val="20"/>
                <w:szCs w:val="20"/>
              </w:rPr>
            </w:pPr>
            <w:r>
              <w:rPr>
                <w:sz w:val="20"/>
                <w:szCs w:val="20"/>
              </w:rPr>
              <w:t>15%</w:t>
            </w:r>
          </w:p>
        </w:tc>
        <w:tc>
          <w:tcPr>
            <w:tcW w:w="1855" w:type="dxa"/>
          </w:tcPr>
          <w:p w14:paraId="18B2B1D1" w14:textId="77777777" w:rsidR="00324E1F" w:rsidRPr="00046789" w:rsidRDefault="00324E1F" w:rsidP="002758B3">
            <w:pPr>
              <w:jc w:val="center"/>
              <w:rPr>
                <w:sz w:val="20"/>
                <w:szCs w:val="20"/>
              </w:rPr>
            </w:pPr>
            <w:r w:rsidRPr="00046789">
              <w:rPr>
                <w:sz w:val="20"/>
                <w:szCs w:val="20"/>
              </w:rPr>
              <w:t>5%</w:t>
            </w:r>
          </w:p>
        </w:tc>
      </w:tr>
      <w:tr w:rsidR="00324E1F" w:rsidRPr="009D0DCF" w14:paraId="3655B98E" w14:textId="77777777" w:rsidTr="002758B3">
        <w:tc>
          <w:tcPr>
            <w:tcW w:w="2703" w:type="dxa"/>
          </w:tcPr>
          <w:p w14:paraId="63284735" w14:textId="77777777" w:rsidR="00324E1F" w:rsidRPr="007801ED" w:rsidRDefault="00324E1F" w:rsidP="002758B3">
            <w:pPr>
              <w:rPr>
                <w:sz w:val="20"/>
                <w:szCs w:val="20"/>
              </w:rPr>
            </w:pPr>
            <w:r>
              <w:rPr>
                <w:sz w:val="20"/>
                <w:szCs w:val="20"/>
              </w:rPr>
              <w:t>universitetslærer/andre</w:t>
            </w:r>
          </w:p>
        </w:tc>
        <w:tc>
          <w:tcPr>
            <w:tcW w:w="1545" w:type="dxa"/>
          </w:tcPr>
          <w:p w14:paraId="1B40B378" w14:textId="77777777" w:rsidR="00324E1F" w:rsidRPr="00046789" w:rsidRDefault="00324E1F" w:rsidP="002758B3">
            <w:pPr>
              <w:jc w:val="center"/>
              <w:rPr>
                <w:sz w:val="20"/>
                <w:szCs w:val="20"/>
              </w:rPr>
            </w:pPr>
            <w:r>
              <w:rPr>
                <w:sz w:val="20"/>
                <w:szCs w:val="20"/>
              </w:rPr>
              <w:t>85%</w:t>
            </w:r>
          </w:p>
        </w:tc>
        <w:tc>
          <w:tcPr>
            <w:tcW w:w="2835" w:type="dxa"/>
          </w:tcPr>
          <w:p w14:paraId="1C31B5B3" w14:textId="1562B837" w:rsidR="00324E1F" w:rsidRPr="00046789" w:rsidRDefault="00324E1F" w:rsidP="002758B3">
            <w:pPr>
              <w:jc w:val="center"/>
              <w:rPr>
                <w:rStyle w:val="Fotnotereferanse"/>
                <w:sz w:val="20"/>
                <w:szCs w:val="20"/>
              </w:rPr>
            </w:pPr>
            <w:r>
              <w:rPr>
                <w:sz w:val="20"/>
                <w:szCs w:val="20"/>
              </w:rPr>
              <w:t>1</w:t>
            </w:r>
            <w:r w:rsidR="00C26C27">
              <w:rPr>
                <w:sz w:val="20"/>
                <w:szCs w:val="20"/>
              </w:rPr>
              <w:t>0</w:t>
            </w:r>
            <w:r>
              <w:rPr>
                <w:sz w:val="20"/>
                <w:szCs w:val="20"/>
              </w:rPr>
              <w:t>%</w:t>
            </w:r>
          </w:p>
        </w:tc>
        <w:tc>
          <w:tcPr>
            <w:tcW w:w="1855" w:type="dxa"/>
          </w:tcPr>
          <w:p w14:paraId="3A1442DC" w14:textId="77777777" w:rsidR="00324E1F" w:rsidRPr="00046789" w:rsidRDefault="00324E1F" w:rsidP="002758B3">
            <w:pPr>
              <w:jc w:val="center"/>
              <w:rPr>
                <w:sz w:val="20"/>
                <w:szCs w:val="20"/>
              </w:rPr>
            </w:pPr>
            <w:r>
              <w:rPr>
                <w:sz w:val="20"/>
                <w:szCs w:val="20"/>
              </w:rPr>
              <w:t>5%</w:t>
            </w:r>
          </w:p>
        </w:tc>
      </w:tr>
      <w:bookmarkEnd w:id="17"/>
    </w:tbl>
    <w:p w14:paraId="46D60D51" w14:textId="1CC9B179" w:rsidR="002F591C" w:rsidRDefault="002F591C" w:rsidP="0048491F">
      <w:pPr>
        <w:spacing w:after="0" w:line="240" w:lineRule="auto"/>
        <w:rPr>
          <w:b/>
          <w:bCs/>
          <w:sz w:val="20"/>
          <w:szCs w:val="20"/>
        </w:rPr>
      </w:pPr>
    </w:p>
    <w:p w14:paraId="00AA28A8" w14:textId="2978D4BE" w:rsidR="002F591C" w:rsidRPr="00B5491C" w:rsidRDefault="002F591C" w:rsidP="0048491F">
      <w:pPr>
        <w:spacing w:after="0" w:line="240" w:lineRule="auto"/>
        <w:rPr>
          <w:b/>
          <w:bCs/>
          <w:sz w:val="21"/>
          <w:szCs w:val="21"/>
        </w:rPr>
      </w:pPr>
      <w:r w:rsidRPr="00B5491C">
        <w:rPr>
          <w:sz w:val="21"/>
          <w:szCs w:val="21"/>
        </w:rPr>
        <w:lastRenderedPageBreak/>
        <w:t xml:space="preserve">Veiledende norm kan fravikes på initiativ fra leder i dialog med </w:t>
      </w:r>
      <w:r w:rsidR="00F40293" w:rsidRPr="00B5491C">
        <w:rPr>
          <w:sz w:val="21"/>
          <w:szCs w:val="21"/>
        </w:rPr>
        <w:t xml:space="preserve">den </w:t>
      </w:r>
      <w:r w:rsidRPr="00B5491C">
        <w:rPr>
          <w:sz w:val="21"/>
          <w:szCs w:val="21"/>
        </w:rPr>
        <w:t>ansatt</w:t>
      </w:r>
      <w:r w:rsidR="00F40293" w:rsidRPr="00B5491C">
        <w:rPr>
          <w:sz w:val="21"/>
          <w:szCs w:val="21"/>
        </w:rPr>
        <w:t>e</w:t>
      </w:r>
      <w:r w:rsidRPr="00B5491C">
        <w:rPr>
          <w:sz w:val="21"/>
          <w:szCs w:val="21"/>
        </w:rPr>
        <w:t>, og avhengig av fakultetets/ instituttets behov, den ansattes ønsker for egen arbeidssituasjon og for kategoriene (2) og (3) resultatkrav. Dette innebærer at tabell 1 er utgangspunktet (normen) for fastsetting av tidsressurs til hver av kategoriene og at tabell 2 er angivelse av de intervallene tidsressursen bør ligge innenfor.</w:t>
      </w:r>
    </w:p>
    <w:p w14:paraId="4348E93E" w14:textId="0316A8DE" w:rsidR="00EC28F3" w:rsidRDefault="00EC28F3" w:rsidP="002E3B3D">
      <w:pPr>
        <w:spacing w:after="0" w:line="240" w:lineRule="auto"/>
      </w:pPr>
    </w:p>
    <w:p w14:paraId="175908D2" w14:textId="4A8F60FE" w:rsidR="00161FC8" w:rsidRPr="00161FC8" w:rsidRDefault="00161FC8" w:rsidP="00161FC8">
      <w:pPr>
        <w:spacing w:after="0" w:line="240" w:lineRule="auto"/>
        <w:rPr>
          <w:i/>
          <w:iCs/>
          <w:sz w:val="20"/>
          <w:szCs w:val="20"/>
        </w:rPr>
      </w:pPr>
      <w:r w:rsidRPr="00161FC8">
        <w:rPr>
          <w:i/>
          <w:iCs/>
          <w:sz w:val="20"/>
          <w:szCs w:val="20"/>
        </w:rPr>
        <w:t>Tabell 2: Intervaller for tidsressurs til de fire oppgavekategoriene i et vitenskapelig årsverk.</w:t>
      </w:r>
    </w:p>
    <w:tbl>
      <w:tblPr>
        <w:tblStyle w:val="Tabellrutenett"/>
        <w:tblW w:w="0" w:type="auto"/>
        <w:tblLook w:val="04A0" w:firstRow="1" w:lastRow="0" w:firstColumn="1" w:lastColumn="0" w:noHBand="0" w:noVBand="1"/>
      </w:tblPr>
      <w:tblGrid>
        <w:gridCol w:w="2703"/>
        <w:gridCol w:w="1545"/>
        <w:gridCol w:w="2835"/>
        <w:gridCol w:w="1855"/>
      </w:tblGrid>
      <w:tr w:rsidR="00324E1F" w:rsidRPr="009D0DCF" w14:paraId="1848786F" w14:textId="77777777" w:rsidTr="002758B3">
        <w:tc>
          <w:tcPr>
            <w:tcW w:w="2703" w:type="dxa"/>
            <w:shd w:val="clear" w:color="auto" w:fill="C5E0B3" w:themeFill="accent6" w:themeFillTint="66"/>
          </w:tcPr>
          <w:p w14:paraId="3A8E220B" w14:textId="77777777" w:rsidR="00324E1F" w:rsidRPr="007801ED" w:rsidRDefault="00324E1F" w:rsidP="002758B3">
            <w:pPr>
              <w:rPr>
                <w:sz w:val="20"/>
                <w:szCs w:val="20"/>
              </w:rPr>
            </w:pPr>
            <w:r>
              <w:rPr>
                <w:sz w:val="20"/>
                <w:szCs w:val="20"/>
              </w:rPr>
              <w:t>Stillingskoder</w:t>
            </w:r>
          </w:p>
        </w:tc>
        <w:tc>
          <w:tcPr>
            <w:tcW w:w="1545" w:type="dxa"/>
            <w:shd w:val="clear" w:color="auto" w:fill="C5E0B3" w:themeFill="accent6" w:themeFillTint="66"/>
          </w:tcPr>
          <w:p w14:paraId="79BCE419" w14:textId="77777777" w:rsidR="00324E1F" w:rsidRPr="007801ED" w:rsidRDefault="00324E1F" w:rsidP="002758B3">
            <w:pPr>
              <w:jc w:val="center"/>
              <w:rPr>
                <w:sz w:val="20"/>
                <w:szCs w:val="20"/>
              </w:rPr>
            </w:pPr>
            <w:r w:rsidRPr="007801ED">
              <w:rPr>
                <w:sz w:val="20"/>
                <w:szCs w:val="20"/>
              </w:rPr>
              <w:t>Lærings-aktiviteter</w:t>
            </w:r>
            <w:r>
              <w:rPr>
                <w:sz w:val="20"/>
                <w:szCs w:val="20"/>
              </w:rPr>
              <w:t xml:space="preserve"> (1)</w:t>
            </w:r>
          </w:p>
        </w:tc>
        <w:tc>
          <w:tcPr>
            <w:tcW w:w="2835" w:type="dxa"/>
            <w:shd w:val="clear" w:color="auto" w:fill="C5E0B3" w:themeFill="accent6" w:themeFillTint="66"/>
          </w:tcPr>
          <w:p w14:paraId="5E8786B2" w14:textId="75D93FE3" w:rsidR="00324E1F" w:rsidRPr="007801ED" w:rsidRDefault="00324E1F" w:rsidP="002758B3">
            <w:pPr>
              <w:jc w:val="center"/>
              <w:rPr>
                <w:sz w:val="20"/>
                <w:szCs w:val="20"/>
              </w:rPr>
            </w:pPr>
            <w:r w:rsidRPr="007801ED">
              <w:rPr>
                <w:sz w:val="20"/>
                <w:szCs w:val="20"/>
              </w:rPr>
              <w:t>F</w:t>
            </w:r>
            <w:r>
              <w:rPr>
                <w:sz w:val="20"/>
                <w:szCs w:val="20"/>
              </w:rPr>
              <w:t>o</w:t>
            </w:r>
            <w:r w:rsidRPr="007801ED">
              <w:rPr>
                <w:sz w:val="20"/>
                <w:szCs w:val="20"/>
              </w:rPr>
              <w:t>UI</w:t>
            </w:r>
            <w:r>
              <w:rPr>
                <w:sz w:val="20"/>
                <w:szCs w:val="20"/>
              </w:rPr>
              <w:t xml:space="preserve"> (2) og </w:t>
            </w:r>
            <w:r w:rsidRPr="007801ED">
              <w:rPr>
                <w:sz w:val="20"/>
                <w:szCs w:val="20"/>
              </w:rPr>
              <w:t>FPU – Faglig ped</w:t>
            </w:r>
            <w:r w:rsidR="00013C5F">
              <w:rPr>
                <w:sz w:val="20"/>
                <w:szCs w:val="20"/>
              </w:rPr>
              <w:t>agogisk</w:t>
            </w:r>
            <w:r w:rsidRPr="007801ED">
              <w:rPr>
                <w:sz w:val="20"/>
                <w:szCs w:val="20"/>
              </w:rPr>
              <w:t xml:space="preserve"> utv</w:t>
            </w:r>
            <w:r>
              <w:rPr>
                <w:sz w:val="20"/>
                <w:szCs w:val="20"/>
              </w:rPr>
              <w:t>iklingsarbeid (3)</w:t>
            </w:r>
          </w:p>
        </w:tc>
        <w:tc>
          <w:tcPr>
            <w:tcW w:w="1855" w:type="dxa"/>
            <w:shd w:val="clear" w:color="auto" w:fill="C5E0B3" w:themeFill="accent6" w:themeFillTint="66"/>
          </w:tcPr>
          <w:p w14:paraId="10473EFF" w14:textId="77777777" w:rsidR="00324E1F" w:rsidRPr="007801ED" w:rsidRDefault="00324E1F" w:rsidP="002758B3">
            <w:pPr>
              <w:jc w:val="center"/>
              <w:rPr>
                <w:sz w:val="20"/>
                <w:szCs w:val="20"/>
              </w:rPr>
            </w:pPr>
            <w:r w:rsidRPr="007801ED">
              <w:rPr>
                <w:sz w:val="20"/>
                <w:szCs w:val="20"/>
              </w:rPr>
              <w:t>Administrasjon</w:t>
            </w:r>
            <w:r>
              <w:rPr>
                <w:sz w:val="20"/>
                <w:szCs w:val="20"/>
              </w:rPr>
              <w:t xml:space="preserve"> (4)</w:t>
            </w:r>
          </w:p>
        </w:tc>
      </w:tr>
      <w:tr w:rsidR="00324E1F" w:rsidRPr="009D0DCF" w14:paraId="7FCE0E77" w14:textId="77777777" w:rsidTr="002758B3">
        <w:tc>
          <w:tcPr>
            <w:tcW w:w="2703" w:type="dxa"/>
          </w:tcPr>
          <w:p w14:paraId="2F40EBDA" w14:textId="77777777" w:rsidR="00324E1F" w:rsidRPr="007801ED" w:rsidRDefault="00324E1F" w:rsidP="002758B3">
            <w:pPr>
              <w:rPr>
                <w:sz w:val="20"/>
                <w:szCs w:val="20"/>
              </w:rPr>
            </w:pPr>
            <w:r>
              <w:rPr>
                <w:sz w:val="20"/>
                <w:szCs w:val="20"/>
              </w:rPr>
              <w:t>p</w:t>
            </w:r>
            <w:r w:rsidRPr="007801ED">
              <w:rPr>
                <w:sz w:val="20"/>
                <w:szCs w:val="20"/>
              </w:rPr>
              <w:t>rofessor</w:t>
            </w:r>
            <w:r>
              <w:rPr>
                <w:sz w:val="20"/>
                <w:szCs w:val="20"/>
              </w:rPr>
              <w:t>/dosent</w:t>
            </w:r>
          </w:p>
        </w:tc>
        <w:tc>
          <w:tcPr>
            <w:tcW w:w="1545" w:type="dxa"/>
          </w:tcPr>
          <w:p w14:paraId="68A4E681" w14:textId="198B528C" w:rsidR="00324E1F" w:rsidRPr="00046789" w:rsidRDefault="00557861" w:rsidP="002758B3">
            <w:pPr>
              <w:jc w:val="center"/>
              <w:rPr>
                <w:sz w:val="20"/>
                <w:szCs w:val="20"/>
              </w:rPr>
            </w:pPr>
            <w:r>
              <w:rPr>
                <w:sz w:val="20"/>
                <w:szCs w:val="20"/>
              </w:rPr>
              <w:t xml:space="preserve">25 – </w:t>
            </w:r>
            <w:r w:rsidR="00324E1F">
              <w:rPr>
                <w:sz w:val="20"/>
                <w:szCs w:val="20"/>
              </w:rPr>
              <w:t>60</w:t>
            </w:r>
            <w:r>
              <w:rPr>
                <w:sz w:val="20"/>
                <w:szCs w:val="20"/>
              </w:rPr>
              <w:t xml:space="preserve"> </w:t>
            </w:r>
            <w:r w:rsidR="00324E1F" w:rsidRPr="00046789">
              <w:rPr>
                <w:sz w:val="20"/>
                <w:szCs w:val="20"/>
              </w:rPr>
              <w:t>%</w:t>
            </w:r>
          </w:p>
        </w:tc>
        <w:tc>
          <w:tcPr>
            <w:tcW w:w="2835" w:type="dxa"/>
          </w:tcPr>
          <w:p w14:paraId="192BDAAD" w14:textId="023DD7C5" w:rsidR="00324E1F" w:rsidRPr="00046789" w:rsidRDefault="00D57B69" w:rsidP="002758B3">
            <w:pPr>
              <w:jc w:val="center"/>
              <w:rPr>
                <w:sz w:val="20"/>
                <w:szCs w:val="20"/>
              </w:rPr>
            </w:pPr>
            <w:r>
              <w:rPr>
                <w:sz w:val="20"/>
                <w:szCs w:val="20"/>
              </w:rPr>
              <w:t>35</w:t>
            </w:r>
            <w:r w:rsidR="00557861">
              <w:rPr>
                <w:sz w:val="20"/>
                <w:szCs w:val="20"/>
              </w:rPr>
              <w:t xml:space="preserve"> – </w:t>
            </w:r>
            <w:r w:rsidR="00324E1F">
              <w:rPr>
                <w:sz w:val="20"/>
                <w:szCs w:val="20"/>
              </w:rPr>
              <w:t>70</w:t>
            </w:r>
            <w:r w:rsidR="00557861">
              <w:rPr>
                <w:sz w:val="20"/>
                <w:szCs w:val="20"/>
              </w:rPr>
              <w:t xml:space="preserve"> </w:t>
            </w:r>
            <w:r w:rsidR="00324E1F" w:rsidRPr="00046789">
              <w:rPr>
                <w:sz w:val="20"/>
                <w:szCs w:val="20"/>
              </w:rPr>
              <w:t>%</w:t>
            </w:r>
          </w:p>
        </w:tc>
        <w:tc>
          <w:tcPr>
            <w:tcW w:w="1855" w:type="dxa"/>
          </w:tcPr>
          <w:p w14:paraId="4270E355" w14:textId="77777777" w:rsidR="00324E1F" w:rsidRPr="00046789" w:rsidRDefault="00324E1F" w:rsidP="002758B3">
            <w:pPr>
              <w:jc w:val="center"/>
              <w:rPr>
                <w:sz w:val="20"/>
                <w:szCs w:val="20"/>
              </w:rPr>
            </w:pPr>
            <w:r w:rsidRPr="00046789">
              <w:rPr>
                <w:sz w:val="20"/>
                <w:szCs w:val="20"/>
              </w:rPr>
              <w:t>5%</w:t>
            </w:r>
          </w:p>
        </w:tc>
      </w:tr>
      <w:tr w:rsidR="00324E1F" w:rsidRPr="009D0DCF" w14:paraId="60462527" w14:textId="77777777" w:rsidTr="002758B3">
        <w:tc>
          <w:tcPr>
            <w:tcW w:w="2703" w:type="dxa"/>
          </w:tcPr>
          <w:p w14:paraId="1F0DDC3A" w14:textId="77777777" w:rsidR="00324E1F" w:rsidRPr="007801ED" w:rsidRDefault="00324E1F" w:rsidP="002758B3">
            <w:pPr>
              <w:rPr>
                <w:sz w:val="20"/>
                <w:szCs w:val="20"/>
              </w:rPr>
            </w:pPr>
            <w:r>
              <w:rPr>
                <w:sz w:val="20"/>
                <w:szCs w:val="20"/>
              </w:rPr>
              <w:t>f</w:t>
            </w:r>
            <w:r w:rsidRPr="007801ED">
              <w:rPr>
                <w:sz w:val="20"/>
                <w:szCs w:val="20"/>
              </w:rPr>
              <w:t>ørsteamanuensis</w:t>
            </w:r>
            <w:r>
              <w:rPr>
                <w:sz w:val="20"/>
                <w:szCs w:val="20"/>
              </w:rPr>
              <w:t>/førstelektor</w:t>
            </w:r>
          </w:p>
        </w:tc>
        <w:tc>
          <w:tcPr>
            <w:tcW w:w="1545" w:type="dxa"/>
          </w:tcPr>
          <w:p w14:paraId="71C64D3F" w14:textId="7BD2C0CC" w:rsidR="00324E1F" w:rsidRPr="00046789" w:rsidRDefault="00324E1F" w:rsidP="002758B3">
            <w:pPr>
              <w:jc w:val="center"/>
              <w:rPr>
                <w:sz w:val="20"/>
                <w:szCs w:val="20"/>
              </w:rPr>
            </w:pPr>
            <w:r>
              <w:rPr>
                <w:sz w:val="20"/>
                <w:szCs w:val="20"/>
              </w:rPr>
              <w:t>40</w:t>
            </w:r>
            <w:r w:rsidR="00557861">
              <w:rPr>
                <w:sz w:val="20"/>
                <w:szCs w:val="20"/>
              </w:rPr>
              <w:t xml:space="preserve"> – </w:t>
            </w:r>
            <w:r w:rsidR="00853E08">
              <w:rPr>
                <w:sz w:val="20"/>
                <w:szCs w:val="20"/>
              </w:rPr>
              <w:t>7</w:t>
            </w:r>
            <w:r>
              <w:rPr>
                <w:sz w:val="20"/>
                <w:szCs w:val="20"/>
              </w:rPr>
              <w:t>0</w:t>
            </w:r>
            <w:r w:rsidR="00557861">
              <w:rPr>
                <w:sz w:val="20"/>
                <w:szCs w:val="20"/>
              </w:rPr>
              <w:t xml:space="preserve"> </w:t>
            </w:r>
            <w:r w:rsidRPr="00046789">
              <w:rPr>
                <w:sz w:val="20"/>
                <w:szCs w:val="20"/>
              </w:rPr>
              <w:t>%</w:t>
            </w:r>
          </w:p>
        </w:tc>
        <w:tc>
          <w:tcPr>
            <w:tcW w:w="2835" w:type="dxa"/>
          </w:tcPr>
          <w:p w14:paraId="5F8E6238" w14:textId="1FAE7150" w:rsidR="00324E1F" w:rsidRPr="00046789" w:rsidRDefault="00557861" w:rsidP="002758B3">
            <w:pPr>
              <w:jc w:val="center"/>
              <w:rPr>
                <w:sz w:val="20"/>
                <w:szCs w:val="20"/>
              </w:rPr>
            </w:pPr>
            <w:r>
              <w:rPr>
                <w:sz w:val="20"/>
                <w:szCs w:val="20"/>
              </w:rPr>
              <w:t xml:space="preserve">25 – 55 </w:t>
            </w:r>
            <w:r w:rsidR="00324E1F" w:rsidRPr="00046789">
              <w:rPr>
                <w:sz w:val="20"/>
                <w:szCs w:val="20"/>
              </w:rPr>
              <w:t>%</w:t>
            </w:r>
          </w:p>
        </w:tc>
        <w:tc>
          <w:tcPr>
            <w:tcW w:w="1855" w:type="dxa"/>
          </w:tcPr>
          <w:p w14:paraId="745AF3C1" w14:textId="77777777" w:rsidR="00324E1F" w:rsidRPr="00046789" w:rsidRDefault="00324E1F" w:rsidP="002758B3">
            <w:pPr>
              <w:jc w:val="center"/>
              <w:rPr>
                <w:sz w:val="20"/>
                <w:szCs w:val="20"/>
              </w:rPr>
            </w:pPr>
            <w:r w:rsidRPr="00046789">
              <w:rPr>
                <w:sz w:val="20"/>
                <w:szCs w:val="20"/>
              </w:rPr>
              <w:t>5%</w:t>
            </w:r>
          </w:p>
        </w:tc>
      </w:tr>
      <w:tr w:rsidR="00324E1F" w:rsidRPr="009D0DCF" w14:paraId="74661031" w14:textId="77777777" w:rsidTr="002758B3">
        <w:tc>
          <w:tcPr>
            <w:tcW w:w="2703" w:type="dxa"/>
          </w:tcPr>
          <w:p w14:paraId="7E0C34B0" w14:textId="523189F9" w:rsidR="00324E1F" w:rsidRPr="007801ED" w:rsidRDefault="00EC28F3" w:rsidP="002758B3">
            <w:pPr>
              <w:rPr>
                <w:sz w:val="20"/>
                <w:szCs w:val="20"/>
              </w:rPr>
            </w:pPr>
            <w:r w:rsidRPr="007801ED">
              <w:rPr>
                <w:sz w:val="20"/>
                <w:szCs w:val="20"/>
              </w:rPr>
              <w:t>U</w:t>
            </w:r>
            <w:r w:rsidR="00324E1F" w:rsidRPr="007801ED">
              <w:rPr>
                <w:sz w:val="20"/>
                <w:szCs w:val="20"/>
              </w:rPr>
              <w:t>niversitetslektor</w:t>
            </w:r>
          </w:p>
        </w:tc>
        <w:tc>
          <w:tcPr>
            <w:tcW w:w="1545" w:type="dxa"/>
          </w:tcPr>
          <w:p w14:paraId="354E36E1" w14:textId="10EA7E43" w:rsidR="00324E1F" w:rsidRPr="00046789" w:rsidRDefault="00324E1F" w:rsidP="002758B3">
            <w:pPr>
              <w:jc w:val="center"/>
              <w:rPr>
                <w:sz w:val="20"/>
                <w:szCs w:val="20"/>
              </w:rPr>
            </w:pPr>
            <w:r>
              <w:rPr>
                <w:sz w:val="20"/>
                <w:szCs w:val="20"/>
              </w:rPr>
              <w:t>60</w:t>
            </w:r>
            <w:r w:rsidR="00557861">
              <w:rPr>
                <w:sz w:val="20"/>
                <w:szCs w:val="20"/>
              </w:rPr>
              <w:t xml:space="preserve"> – </w:t>
            </w:r>
            <w:r w:rsidR="0053554A">
              <w:rPr>
                <w:sz w:val="20"/>
                <w:szCs w:val="20"/>
              </w:rPr>
              <w:t>90</w:t>
            </w:r>
            <w:r w:rsidR="00557861">
              <w:rPr>
                <w:sz w:val="20"/>
                <w:szCs w:val="20"/>
              </w:rPr>
              <w:t xml:space="preserve"> </w:t>
            </w:r>
            <w:r>
              <w:rPr>
                <w:sz w:val="20"/>
                <w:szCs w:val="20"/>
              </w:rPr>
              <w:t>%</w:t>
            </w:r>
          </w:p>
        </w:tc>
        <w:tc>
          <w:tcPr>
            <w:tcW w:w="2835" w:type="dxa"/>
          </w:tcPr>
          <w:p w14:paraId="149C21CB" w14:textId="5F3B5AB4" w:rsidR="00324E1F" w:rsidRPr="00046789" w:rsidRDefault="0053554A" w:rsidP="002758B3">
            <w:pPr>
              <w:jc w:val="center"/>
              <w:rPr>
                <w:sz w:val="20"/>
                <w:szCs w:val="20"/>
              </w:rPr>
            </w:pPr>
            <w:r>
              <w:rPr>
                <w:sz w:val="20"/>
                <w:szCs w:val="20"/>
              </w:rPr>
              <w:t>5</w:t>
            </w:r>
            <w:r w:rsidR="00557861">
              <w:rPr>
                <w:sz w:val="20"/>
                <w:szCs w:val="20"/>
              </w:rPr>
              <w:t xml:space="preserve"> – </w:t>
            </w:r>
            <w:r>
              <w:rPr>
                <w:sz w:val="20"/>
                <w:szCs w:val="20"/>
              </w:rPr>
              <w:t>3</w:t>
            </w:r>
            <w:r w:rsidR="00EC28F3">
              <w:rPr>
                <w:sz w:val="20"/>
                <w:szCs w:val="20"/>
              </w:rPr>
              <w:t>5</w:t>
            </w:r>
            <w:r w:rsidR="00557861">
              <w:rPr>
                <w:sz w:val="20"/>
                <w:szCs w:val="20"/>
              </w:rPr>
              <w:t xml:space="preserve"> </w:t>
            </w:r>
            <w:r w:rsidR="00324E1F">
              <w:rPr>
                <w:sz w:val="20"/>
                <w:szCs w:val="20"/>
              </w:rPr>
              <w:t>%</w:t>
            </w:r>
          </w:p>
        </w:tc>
        <w:tc>
          <w:tcPr>
            <w:tcW w:w="1855" w:type="dxa"/>
          </w:tcPr>
          <w:p w14:paraId="44C92A3C" w14:textId="77777777" w:rsidR="00324E1F" w:rsidRPr="00046789" w:rsidRDefault="00324E1F" w:rsidP="002758B3">
            <w:pPr>
              <w:jc w:val="center"/>
              <w:rPr>
                <w:sz w:val="20"/>
                <w:szCs w:val="20"/>
              </w:rPr>
            </w:pPr>
            <w:r w:rsidRPr="00046789">
              <w:rPr>
                <w:sz w:val="20"/>
                <w:szCs w:val="20"/>
              </w:rPr>
              <w:t>5%</w:t>
            </w:r>
          </w:p>
        </w:tc>
      </w:tr>
      <w:tr w:rsidR="00324E1F" w:rsidRPr="009D0DCF" w14:paraId="482A76B2" w14:textId="77777777" w:rsidTr="002758B3">
        <w:tc>
          <w:tcPr>
            <w:tcW w:w="2703" w:type="dxa"/>
          </w:tcPr>
          <w:p w14:paraId="0A88242F" w14:textId="77777777" w:rsidR="00324E1F" w:rsidRPr="007801ED" w:rsidRDefault="00324E1F" w:rsidP="002758B3">
            <w:pPr>
              <w:rPr>
                <w:sz w:val="20"/>
                <w:szCs w:val="20"/>
              </w:rPr>
            </w:pPr>
            <w:r>
              <w:rPr>
                <w:sz w:val="20"/>
                <w:szCs w:val="20"/>
              </w:rPr>
              <w:t>universitetslærer/andre</w:t>
            </w:r>
          </w:p>
        </w:tc>
        <w:tc>
          <w:tcPr>
            <w:tcW w:w="1545" w:type="dxa"/>
          </w:tcPr>
          <w:p w14:paraId="23E0E6A2" w14:textId="0EFA79B4" w:rsidR="00324E1F" w:rsidRPr="00046789" w:rsidRDefault="00324E1F" w:rsidP="002758B3">
            <w:pPr>
              <w:jc w:val="center"/>
              <w:rPr>
                <w:sz w:val="20"/>
                <w:szCs w:val="20"/>
              </w:rPr>
            </w:pPr>
            <w:r>
              <w:rPr>
                <w:sz w:val="20"/>
                <w:szCs w:val="20"/>
              </w:rPr>
              <w:t>80</w:t>
            </w:r>
            <w:r w:rsidR="00557861">
              <w:rPr>
                <w:sz w:val="20"/>
                <w:szCs w:val="20"/>
              </w:rPr>
              <w:t xml:space="preserve"> – </w:t>
            </w:r>
            <w:r>
              <w:rPr>
                <w:sz w:val="20"/>
                <w:szCs w:val="20"/>
              </w:rPr>
              <w:t>9</w:t>
            </w:r>
            <w:r w:rsidR="00557861">
              <w:rPr>
                <w:sz w:val="20"/>
                <w:szCs w:val="20"/>
              </w:rPr>
              <w:t xml:space="preserve">5 </w:t>
            </w:r>
            <w:r>
              <w:rPr>
                <w:sz w:val="20"/>
                <w:szCs w:val="20"/>
              </w:rPr>
              <w:t>%</w:t>
            </w:r>
          </w:p>
        </w:tc>
        <w:tc>
          <w:tcPr>
            <w:tcW w:w="2835" w:type="dxa"/>
          </w:tcPr>
          <w:p w14:paraId="05FC9A3D" w14:textId="44B2A6D6" w:rsidR="00324E1F" w:rsidRPr="00046789" w:rsidRDefault="00557861" w:rsidP="002758B3">
            <w:pPr>
              <w:jc w:val="center"/>
              <w:rPr>
                <w:rStyle w:val="Fotnotereferanse"/>
                <w:sz w:val="20"/>
                <w:szCs w:val="20"/>
              </w:rPr>
            </w:pPr>
            <w:r>
              <w:rPr>
                <w:sz w:val="20"/>
                <w:szCs w:val="20"/>
              </w:rPr>
              <w:t xml:space="preserve">0 – 15 </w:t>
            </w:r>
            <w:r w:rsidR="00324E1F">
              <w:rPr>
                <w:sz w:val="20"/>
                <w:szCs w:val="20"/>
              </w:rPr>
              <w:t>%</w:t>
            </w:r>
          </w:p>
        </w:tc>
        <w:tc>
          <w:tcPr>
            <w:tcW w:w="1855" w:type="dxa"/>
          </w:tcPr>
          <w:p w14:paraId="46B5D147" w14:textId="77777777" w:rsidR="00324E1F" w:rsidRPr="00046789" w:rsidRDefault="00324E1F" w:rsidP="002758B3">
            <w:pPr>
              <w:jc w:val="center"/>
              <w:rPr>
                <w:sz w:val="20"/>
                <w:szCs w:val="20"/>
              </w:rPr>
            </w:pPr>
            <w:r>
              <w:rPr>
                <w:sz w:val="20"/>
                <w:szCs w:val="20"/>
              </w:rPr>
              <w:t>5%</w:t>
            </w:r>
          </w:p>
        </w:tc>
      </w:tr>
    </w:tbl>
    <w:p w14:paraId="3BCF77A3" w14:textId="77777777" w:rsidR="00105918" w:rsidRDefault="00105918" w:rsidP="002E3B3D">
      <w:pPr>
        <w:pStyle w:val="Default"/>
        <w:rPr>
          <w:rFonts w:asciiTheme="minorHAnsi" w:hAnsiTheme="minorHAnsi" w:cstheme="minorHAnsi"/>
          <w:color w:val="FF0000"/>
          <w:sz w:val="22"/>
          <w:szCs w:val="22"/>
        </w:rPr>
      </w:pPr>
    </w:p>
    <w:p w14:paraId="3F16998D" w14:textId="45D5F2C6" w:rsidR="002F591C" w:rsidRPr="00B5491C" w:rsidRDefault="00D57B69" w:rsidP="002E3B3D">
      <w:pPr>
        <w:pStyle w:val="Default"/>
        <w:rPr>
          <w:rFonts w:asciiTheme="minorHAnsi" w:eastAsia="Times New Roman" w:hAnsiTheme="minorHAnsi" w:cstheme="minorHAnsi"/>
          <w:iCs/>
          <w:color w:val="auto"/>
          <w:sz w:val="21"/>
          <w:szCs w:val="21"/>
        </w:rPr>
      </w:pPr>
      <w:r w:rsidRPr="00B5491C">
        <w:rPr>
          <w:rFonts w:asciiTheme="minorHAnsi" w:hAnsiTheme="minorHAnsi" w:cstheme="minorHAnsi"/>
          <w:color w:val="auto"/>
          <w:sz w:val="21"/>
          <w:szCs w:val="21"/>
        </w:rPr>
        <w:t>R</w:t>
      </w:r>
      <w:r w:rsidR="002F591C" w:rsidRPr="00B5491C">
        <w:rPr>
          <w:rFonts w:asciiTheme="minorHAnsi" w:hAnsiTheme="minorHAnsi" w:cstheme="minorHAnsi"/>
          <w:color w:val="auto"/>
          <w:sz w:val="21"/>
          <w:szCs w:val="21"/>
        </w:rPr>
        <w:t xml:space="preserve">essursen til faglig oppdatering </w:t>
      </w:r>
      <w:r w:rsidRPr="00B5491C">
        <w:rPr>
          <w:rFonts w:asciiTheme="minorHAnsi" w:hAnsiTheme="minorHAnsi" w:cstheme="minorHAnsi"/>
          <w:color w:val="auto"/>
          <w:sz w:val="21"/>
          <w:szCs w:val="21"/>
        </w:rPr>
        <w:t xml:space="preserve">kan </w:t>
      </w:r>
      <w:r w:rsidR="002F591C" w:rsidRPr="00B5491C">
        <w:rPr>
          <w:rFonts w:asciiTheme="minorHAnsi" w:hAnsiTheme="minorHAnsi" w:cstheme="minorHAnsi"/>
          <w:color w:val="auto"/>
          <w:sz w:val="21"/>
          <w:szCs w:val="21"/>
        </w:rPr>
        <w:t xml:space="preserve">også sees som en del av FoUI/FPU. Det er neppe </w:t>
      </w:r>
      <w:r w:rsidRPr="00B5491C">
        <w:rPr>
          <w:rFonts w:asciiTheme="minorHAnsi" w:hAnsiTheme="minorHAnsi" w:cstheme="minorHAnsi"/>
          <w:color w:val="auto"/>
          <w:sz w:val="21"/>
          <w:szCs w:val="21"/>
        </w:rPr>
        <w:t>«</w:t>
      </w:r>
      <w:r w:rsidR="002F591C" w:rsidRPr="00B5491C">
        <w:rPr>
          <w:rFonts w:asciiTheme="minorHAnsi" w:hAnsiTheme="minorHAnsi" w:cstheme="minorHAnsi"/>
          <w:color w:val="auto"/>
          <w:sz w:val="21"/>
          <w:szCs w:val="21"/>
        </w:rPr>
        <w:t>krystallklare</w:t>
      </w:r>
      <w:r w:rsidRPr="00B5491C">
        <w:rPr>
          <w:rFonts w:asciiTheme="minorHAnsi" w:hAnsiTheme="minorHAnsi" w:cstheme="minorHAnsi"/>
          <w:color w:val="auto"/>
          <w:sz w:val="21"/>
          <w:szCs w:val="21"/>
        </w:rPr>
        <w:t>»</w:t>
      </w:r>
      <w:r w:rsidR="002F591C" w:rsidRPr="00B5491C">
        <w:rPr>
          <w:rFonts w:asciiTheme="minorHAnsi" w:hAnsiTheme="minorHAnsi" w:cstheme="minorHAnsi"/>
          <w:color w:val="auto"/>
          <w:sz w:val="21"/>
          <w:szCs w:val="21"/>
        </w:rPr>
        <w:t xml:space="preserve"> skiller mellom faglig oppdatering, FoUI/FPU</w:t>
      </w:r>
      <w:r w:rsidRPr="00B5491C">
        <w:rPr>
          <w:rFonts w:asciiTheme="minorHAnsi" w:hAnsiTheme="minorHAnsi" w:cstheme="minorHAnsi"/>
          <w:color w:val="auto"/>
          <w:sz w:val="21"/>
          <w:szCs w:val="21"/>
        </w:rPr>
        <w:t>,</w:t>
      </w:r>
      <w:r w:rsidR="002F591C" w:rsidRPr="00B5491C">
        <w:rPr>
          <w:rFonts w:asciiTheme="minorHAnsi" w:hAnsiTheme="minorHAnsi" w:cstheme="minorHAnsi"/>
          <w:color w:val="auto"/>
          <w:sz w:val="21"/>
          <w:szCs w:val="21"/>
        </w:rPr>
        <w:t xml:space="preserve"> planlegging og forberedelse av undervisning.</w:t>
      </w:r>
      <w:r w:rsidRPr="00B5491C">
        <w:rPr>
          <w:rFonts w:asciiTheme="minorHAnsi" w:hAnsiTheme="minorHAnsi" w:cstheme="minorHAnsi"/>
          <w:color w:val="auto"/>
          <w:sz w:val="21"/>
          <w:szCs w:val="21"/>
        </w:rPr>
        <w:t xml:space="preserve"> Faglig oppdatering vil dermed kunne tjene flere formål.</w:t>
      </w:r>
    </w:p>
    <w:p w14:paraId="5F4893E6" w14:textId="77777777" w:rsidR="002F591C" w:rsidRPr="00B5491C" w:rsidRDefault="002F591C" w:rsidP="002E3B3D">
      <w:pPr>
        <w:pStyle w:val="Default"/>
        <w:rPr>
          <w:rFonts w:asciiTheme="minorHAnsi" w:eastAsia="Times New Roman" w:hAnsiTheme="minorHAnsi" w:cstheme="minorHAnsi"/>
          <w:iCs/>
          <w:sz w:val="21"/>
          <w:szCs w:val="21"/>
        </w:rPr>
      </w:pPr>
    </w:p>
    <w:p w14:paraId="7E0C2E76" w14:textId="463837BD" w:rsidR="00013C5F" w:rsidRPr="00B5491C" w:rsidRDefault="00681375" w:rsidP="002E3B3D">
      <w:pPr>
        <w:pStyle w:val="Default"/>
        <w:rPr>
          <w:rFonts w:asciiTheme="minorHAnsi" w:eastAsia="Times New Roman" w:hAnsiTheme="minorHAnsi" w:cstheme="minorHAnsi"/>
          <w:iCs/>
          <w:sz w:val="21"/>
          <w:szCs w:val="21"/>
        </w:rPr>
      </w:pPr>
      <w:r w:rsidRPr="00B5491C">
        <w:rPr>
          <w:rFonts w:asciiTheme="minorHAnsi" w:eastAsia="Times New Roman" w:hAnsiTheme="minorHAnsi" w:cstheme="minorHAnsi"/>
          <w:iCs/>
          <w:sz w:val="21"/>
          <w:szCs w:val="21"/>
        </w:rPr>
        <w:t>Tildeling til kategoriene FoUI (2) og FPU (3) skal ses i sammenheng</w:t>
      </w:r>
      <w:r w:rsidR="00013C5F" w:rsidRPr="00B5491C">
        <w:rPr>
          <w:rFonts w:asciiTheme="minorHAnsi" w:eastAsia="Times New Roman" w:hAnsiTheme="minorHAnsi" w:cstheme="minorHAnsi"/>
          <w:iCs/>
          <w:sz w:val="21"/>
          <w:szCs w:val="21"/>
        </w:rPr>
        <w:t xml:space="preserve"> som </w:t>
      </w:r>
      <w:r w:rsidR="00105918" w:rsidRPr="00B5491C">
        <w:rPr>
          <w:rFonts w:asciiTheme="minorHAnsi" w:eastAsia="Times New Roman" w:hAnsiTheme="minorHAnsi" w:cstheme="minorHAnsi"/>
          <w:iCs/>
          <w:sz w:val="21"/>
          <w:szCs w:val="21"/>
        </w:rPr>
        <w:t>én</w:t>
      </w:r>
      <w:r w:rsidR="00013C5F" w:rsidRPr="00B5491C">
        <w:rPr>
          <w:rFonts w:asciiTheme="minorHAnsi" w:eastAsia="Times New Roman" w:hAnsiTheme="minorHAnsi" w:cstheme="minorHAnsi"/>
          <w:iCs/>
          <w:sz w:val="21"/>
          <w:szCs w:val="21"/>
        </w:rPr>
        <w:t xml:space="preserve"> tidsressurs</w:t>
      </w:r>
      <w:r w:rsidRPr="00B5491C">
        <w:rPr>
          <w:rFonts w:asciiTheme="minorHAnsi" w:eastAsia="Times New Roman" w:hAnsiTheme="minorHAnsi" w:cstheme="minorHAnsi"/>
          <w:iCs/>
          <w:sz w:val="21"/>
          <w:szCs w:val="21"/>
        </w:rPr>
        <w:t xml:space="preserve"> og fordelingen mellom kategoriene kan ha ulik vektlegging mellom forskjellig planleggings</w:t>
      </w:r>
      <w:r w:rsidR="0048491F" w:rsidRPr="00B5491C">
        <w:rPr>
          <w:rFonts w:asciiTheme="minorHAnsi" w:eastAsia="Times New Roman" w:hAnsiTheme="minorHAnsi" w:cstheme="minorHAnsi"/>
          <w:iCs/>
          <w:sz w:val="21"/>
          <w:szCs w:val="21"/>
        </w:rPr>
        <w:t>-/studie</w:t>
      </w:r>
      <w:r w:rsidRPr="00B5491C">
        <w:rPr>
          <w:rFonts w:asciiTheme="minorHAnsi" w:eastAsia="Times New Roman" w:hAnsiTheme="minorHAnsi" w:cstheme="minorHAnsi"/>
          <w:iCs/>
          <w:sz w:val="21"/>
          <w:szCs w:val="21"/>
        </w:rPr>
        <w:t>år ut fra hensynet til de oppgaven</w:t>
      </w:r>
      <w:r w:rsidR="00D57B69" w:rsidRPr="00B5491C">
        <w:rPr>
          <w:rFonts w:asciiTheme="minorHAnsi" w:eastAsia="Times New Roman" w:hAnsiTheme="minorHAnsi" w:cstheme="minorHAnsi"/>
          <w:iCs/>
          <w:sz w:val="21"/>
          <w:szCs w:val="21"/>
        </w:rPr>
        <w:t>e</w:t>
      </w:r>
      <w:r w:rsidRPr="00B5491C">
        <w:rPr>
          <w:rFonts w:asciiTheme="minorHAnsi" w:eastAsia="Times New Roman" w:hAnsiTheme="minorHAnsi" w:cstheme="minorHAnsi"/>
          <w:iCs/>
          <w:sz w:val="21"/>
          <w:szCs w:val="21"/>
        </w:rPr>
        <w:t xml:space="preserve"> som skal gjennomføres. Resultatvurdering som grunnlag for tildeling legges til grunn.</w:t>
      </w:r>
      <w:r w:rsidR="005C4E27" w:rsidRPr="00B5491C">
        <w:rPr>
          <w:rFonts w:asciiTheme="minorHAnsi" w:eastAsia="Times New Roman" w:hAnsiTheme="minorHAnsi" w:cstheme="minorHAnsi"/>
          <w:iCs/>
          <w:sz w:val="21"/>
          <w:szCs w:val="21"/>
        </w:rPr>
        <w:t xml:space="preserve"> </w:t>
      </w:r>
    </w:p>
    <w:p w14:paraId="4964E47E" w14:textId="1AE66344" w:rsidR="00013C5F" w:rsidRPr="00B5491C" w:rsidRDefault="00013C5F" w:rsidP="002E3B3D">
      <w:pPr>
        <w:pStyle w:val="Default"/>
        <w:rPr>
          <w:rFonts w:asciiTheme="minorHAnsi" w:eastAsia="Times New Roman" w:hAnsiTheme="minorHAnsi" w:cstheme="minorHAnsi"/>
          <w:iCs/>
          <w:sz w:val="21"/>
          <w:szCs w:val="21"/>
        </w:rPr>
      </w:pPr>
    </w:p>
    <w:p w14:paraId="4FA8A7C2" w14:textId="213AD248" w:rsidR="00B601DE" w:rsidRPr="00B5491C" w:rsidRDefault="00C621BD" w:rsidP="002E3B3D">
      <w:pPr>
        <w:pStyle w:val="Default"/>
        <w:rPr>
          <w:rFonts w:asciiTheme="minorHAnsi" w:hAnsiTheme="minorHAnsi" w:cstheme="minorHAnsi"/>
          <w:color w:val="auto"/>
          <w:sz w:val="21"/>
          <w:szCs w:val="21"/>
        </w:rPr>
      </w:pPr>
      <w:r w:rsidRPr="00B5491C">
        <w:rPr>
          <w:rFonts w:asciiTheme="minorHAnsi" w:eastAsia="Times New Roman" w:hAnsiTheme="minorHAnsi" w:cstheme="minorHAnsi"/>
          <w:iCs/>
          <w:sz w:val="21"/>
          <w:szCs w:val="21"/>
        </w:rPr>
        <w:t xml:space="preserve">For kategoriene FoUI (2) og FPU (3) legges </w:t>
      </w:r>
      <w:r w:rsidR="0048491F" w:rsidRPr="00B5491C">
        <w:rPr>
          <w:rFonts w:asciiTheme="minorHAnsi" w:eastAsia="Times New Roman" w:hAnsiTheme="minorHAnsi" w:cstheme="minorHAnsi"/>
          <w:iCs/>
          <w:sz w:val="21"/>
          <w:szCs w:val="21"/>
        </w:rPr>
        <w:t xml:space="preserve">videre </w:t>
      </w:r>
      <w:r w:rsidRPr="00B5491C">
        <w:rPr>
          <w:rFonts w:asciiTheme="minorHAnsi" w:eastAsia="Times New Roman" w:hAnsiTheme="minorHAnsi" w:cstheme="minorHAnsi"/>
          <w:iCs/>
          <w:sz w:val="21"/>
          <w:szCs w:val="21"/>
        </w:rPr>
        <w:t xml:space="preserve">til grunn innholdsmessige definisjoner for de ulike stillingskategoriene slik det framkommer i forskrift om ansettelse og opprykk i undervisnings- og forskerstillinger. </w:t>
      </w:r>
      <w:r w:rsidRPr="00B5491C">
        <w:rPr>
          <w:rFonts w:asciiTheme="minorHAnsi" w:hAnsiTheme="minorHAnsi" w:cstheme="minorHAnsi"/>
          <w:sz w:val="21"/>
          <w:szCs w:val="21"/>
        </w:rPr>
        <w:t xml:space="preserve">Professor; Vitenskapelig nivå i samsvar med etablerte internasjonale eller nasjonale standarder. Dosent; Dokumentert omfattende forsknings- og utviklingsarbeid på høyt nivå rettet mot yrkesfeltet. Førsteamanuensis; Doktorgrad på aktuelt fagområde. Førstelektor; Dokumentert omfattende forsknings- og utviklingsarbeid som i kvalitet og omfang tilsvarer arbeidsmengde og nivå </w:t>
      </w:r>
      <w:r w:rsidRPr="00B5491C">
        <w:rPr>
          <w:rFonts w:asciiTheme="minorHAnsi" w:hAnsiTheme="minorHAnsi" w:cstheme="minorHAnsi"/>
          <w:color w:val="auto"/>
          <w:sz w:val="21"/>
          <w:szCs w:val="21"/>
        </w:rPr>
        <w:t xml:space="preserve">for en doktorgradsavhandling. Universitetslektor; Høyere grads eksamen ved universitet, høyskole </w:t>
      </w:r>
      <w:r w:rsidR="00704D92" w:rsidRPr="00B5491C">
        <w:rPr>
          <w:rFonts w:asciiTheme="minorHAnsi" w:hAnsiTheme="minorHAnsi" w:cstheme="minorHAnsi"/>
          <w:color w:val="auto"/>
          <w:sz w:val="21"/>
          <w:szCs w:val="21"/>
        </w:rPr>
        <w:t>og</w:t>
      </w:r>
      <w:r w:rsidRPr="00B5491C">
        <w:rPr>
          <w:rFonts w:asciiTheme="minorHAnsi" w:hAnsiTheme="minorHAnsi" w:cstheme="minorHAnsi"/>
          <w:color w:val="auto"/>
          <w:sz w:val="21"/>
          <w:szCs w:val="21"/>
        </w:rPr>
        <w:t xml:space="preserve"> tilsvarende relevante forskningskvalifikasjoner utover mastergrads- eller hovedfagsnivå.</w:t>
      </w:r>
    </w:p>
    <w:p w14:paraId="2F8DF163" w14:textId="77777777" w:rsidR="00D57B69" w:rsidRPr="00B5491C" w:rsidRDefault="00D57B69" w:rsidP="00D57B69">
      <w:pPr>
        <w:spacing w:after="0" w:line="240" w:lineRule="auto"/>
        <w:rPr>
          <w:rFonts w:eastAsia="Times New Roman"/>
          <w:iCs/>
          <w:sz w:val="21"/>
          <w:szCs w:val="21"/>
        </w:rPr>
      </w:pPr>
    </w:p>
    <w:p w14:paraId="54B403BB" w14:textId="18FFFCB2" w:rsidR="00D57B69" w:rsidRPr="00B5491C" w:rsidRDefault="00D57B69" w:rsidP="00D57B69">
      <w:pPr>
        <w:spacing w:after="0" w:line="240" w:lineRule="auto"/>
        <w:rPr>
          <w:rFonts w:eastAsia="Times New Roman"/>
          <w:iCs/>
          <w:sz w:val="21"/>
          <w:szCs w:val="21"/>
        </w:rPr>
      </w:pPr>
      <w:bookmarkStart w:id="18" w:name="_Hlk93331676"/>
      <w:r w:rsidRPr="00B5491C">
        <w:rPr>
          <w:rFonts w:eastAsia="Times New Roman"/>
          <w:iCs/>
          <w:sz w:val="21"/>
          <w:szCs w:val="21"/>
        </w:rPr>
        <w:t xml:space="preserve">For å sikre kvalitativt god læringstilrettelegging, forskningsaktivitet og videreutvikling av den enkeltes kompetanse med utgangspunkt i stillingenes særegenheter defineres innholdet i stillingene som dosent, førstelektor og universitetslektor til å være stillinger som relativt sett har et noe større omfang av FPU-ressurs enn for professor og førsteamanuensis. For professor og førsteamanuensis vektlegges FoUI mer enn FPU. </w:t>
      </w:r>
    </w:p>
    <w:bookmarkEnd w:id="18"/>
    <w:p w14:paraId="5C48169E" w14:textId="77777777" w:rsidR="00B601DE" w:rsidRPr="00B5491C" w:rsidRDefault="00B601DE" w:rsidP="002E3B3D">
      <w:pPr>
        <w:pStyle w:val="Default"/>
        <w:rPr>
          <w:rFonts w:asciiTheme="minorHAnsi" w:hAnsiTheme="minorHAnsi" w:cstheme="minorHAnsi"/>
          <w:sz w:val="21"/>
          <w:szCs w:val="21"/>
        </w:rPr>
      </w:pPr>
    </w:p>
    <w:p w14:paraId="5498A4EE" w14:textId="549F0655" w:rsidR="00B601DE" w:rsidRPr="00B5491C" w:rsidRDefault="00B601DE" w:rsidP="00B601DE">
      <w:pPr>
        <w:spacing w:after="0" w:line="240" w:lineRule="auto"/>
        <w:rPr>
          <w:sz w:val="21"/>
          <w:szCs w:val="21"/>
        </w:rPr>
      </w:pPr>
      <w:r w:rsidRPr="00B5491C">
        <w:rPr>
          <w:sz w:val="21"/>
          <w:szCs w:val="21"/>
        </w:rPr>
        <w:t>Instituttleder kan fravike normer og retningslinjer begrunnet i fakultetets/instituttets behov, tilgjengelige ressurser og ledelsesvurderinger iht</w:t>
      </w:r>
      <w:r w:rsidR="0044640E" w:rsidRPr="00B5491C">
        <w:rPr>
          <w:sz w:val="21"/>
          <w:szCs w:val="21"/>
        </w:rPr>
        <w:t>.</w:t>
      </w:r>
      <w:r w:rsidRPr="00B5491C">
        <w:rPr>
          <w:sz w:val="21"/>
          <w:szCs w:val="21"/>
        </w:rPr>
        <w:t xml:space="preserve"> resultatoppnåelse. Dersom det oppstår uenighet mellom arbeidstaker og arbeidsgiver skal arbeidsplanen drøftes med tillitsvalgte.</w:t>
      </w:r>
    </w:p>
    <w:p w14:paraId="29D4FDF8" w14:textId="77777777" w:rsidR="002E3B3D" w:rsidRPr="00B5491C" w:rsidRDefault="002E3B3D" w:rsidP="002E3B3D">
      <w:pPr>
        <w:spacing w:after="0" w:line="240" w:lineRule="auto"/>
        <w:rPr>
          <w:rFonts w:eastAsia="Times New Roman"/>
          <w:iCs/>
          <w:sz w:val="21"/>
          <w:szCs w:val="21"/>
        </w:rPr>
      </w:pPr>
    </w:p>
    <w:p w14:paraId="4EBFB6BF" w14:textId="68DE408B" w:rsidR="00C621BD" w:rsidRPr="00B5491C" w:rsidRDefault="00BF03F2" w:rsidP="002E3B3D">
      <w:pPr>
        <w:spacing w:after="0" w:line="240" w:lineRule="auto"/>
        <w:rPr>
          <w:rFonts w:cstheme="minorHAnsi"/>
          <w:sz w:val="21"/>
          <w:szCs w:val="21"/>
        </w:rPr>
      </w:pPr>
      <w:r w:rsidRPr="00B5491C">
        <w:rPr>
          <w:rFonts w:cstheme="minorHAnsi"/>
          <w:sz w:val="21"/>
          <w:szCs w:val="21"/>
        </w:rPr>
        <w:t xml:space="preserve">Tidsressurs til faglig oppdatering, </w:t>
      </w:r>
      <w:r w:rsidR="00C621BD" w:rsidRPr="00B5491C">
        <w:rPr>
          <w:rFonts w:cstheme="minorHAnsi"/>
          <w:sz w:val="21"/>
          <w:szCs w:val="21"/>
        </w:rPr>
        <w:t>FoUI-ressurs, tid til faglig-pedagogisk utviklingsarbeid og administrasjonsressurs gis som hovedprinsipp kun til ansatte som har sin hovedstilling ved USN. Ansatte i toerstilling kan etter individuell vurdering eller avtale tildeles FoUI</w:t>
      </w:r>
      <w:r w:rsidRPr="00B5491C">
        <w:rPr>
          <w:rFonts w:cstheme="minorHAnsi"/>
          <w:sz w:val="21"/>
          <w:szCs w:val="21"/>
        </w:rPr>
        <w:t>- og FPU</w:t>
      </w:r>
      <w:r w:rsidR="00C621BD" w:rsidRPr="00B5491C">
        <w:rPr>
          <w:rFonts w:cstheme="minorHAnsi"/>
          <w:sz w:val="21"/>
          <w:szCs w:val="21"/>
        </w:rPr>
        <w:t xml:space="preserve">-ressurs som en del av stillingen. </w:t>
      </w:r>
    </w:p>
    <w:p w14:paraId="2BD2A923" w14:textId="77777777" w:rsidR="00C621BD" w:rsidRPr="00F279DB" w:rsidRDefault="00C621BD" w:rsidP="00C42061">
      <w:pPr>
        <w:pStyle w:val="Overskrift1"/>
        <w:numPr>
          <w:ilvl w:val="0"/>
          <w:numId w:val="25"/>
        </w:numPr>
        <w:spacing w:before="240" w:after="240"/>
      </w:pPr>
      <w:bookmarkStart w:id="19" w:name="_Toc90490753"/>
      <w:bookmarkStart w:id="20" w:name="_Toc93333080"/>
      <w:r>
        <w:t>Læringsaktiviteter</w:t>
      </w:r>
      <w:bookmarkEnd w:id="19"/>
      <w:bookmarkEnd w:id="20"/>
    </w:p>
    <w:p w14:paraId="4BAF5ED5" w14:textId="1BBA8A53" w:rsidR="00C621BD" w:rsidRPr="00B5491C" w:rsidRDefault="00C621BD" w:rsidP="002E3B3D">
      <w:pPr>
        <w:spacing w:after="0" w:line="240" w:lineRule="auto"/>
        <w:rPr>
          <w:sz w:val="21"/>
          <w:szCs w:val="21"/>
        </w:rPr>
      </w:pPr>
      <w:r w:rsidRPr="00B5491C">
        <w:rPr>
          <w:sz w:val="21"/>
          <w:szCs w:val="21"/>
        </w:rPr>
        <w:t>Ressurs til læringsaktiviteter forklares innledningsvis med det tilbudet studentene skal tilbys i form av organiserte læringsaktiviteter. Tidsressursbehovet beregnes ut fra dette i fem underpunkter, pkt. 1.1-1.</w:t>
      </w:r>
      <w:r w:rsidR="00105918" w:rsidRPr="00B5491C">
        <w:rPr>
          <w:sz w:val="21"/>
          <w:szCs w:val="21"/>
        </w:rPr>
        <w:t>5</w:t>
      </w:r>
      <w:r w:rsidRPr="00B5491C">
        <w:rPr>
          <w:sz w:val="21"/>
          <w:szCs w:val="21"/>
        </w:rPr>
        <w:t>. Den samlede timeressursen (pkt. 1.1-1.</w:t>
      </w:r>
      <w:r w:rsidR="00105918" w:rsidRPr="00B5491C">
        <w:rPr>
          <w:sz w:val="21"/>
          <w:szCs w:val="21"/>
        </w:rPr>
        <w:t>5</w:t>
      </w:r>
      <w:r w:rsidRPr="00B5491C">
        <w:rPr>
          <w:sz w:val="21"/>
          <w:szCs w:val="21"/>
        </w:rPr>
        <w:t>) skal forstås som en norm for ressursbehov for gjennomføring av et emne. Emneansvarlig kan omdisponere hva timene skal brukes til, eksempelvis omfordele timer mellom organiserte læringsaktiviteter og veiledning.</w:t>
      </w:r>
    </w:p>
    <w:p w14:paraId="0D558978" w14:textId="77777777" w:rsidR="002E3B3D" w:rsidRPr="00B5491C" w:rsidRDefault="002E3B3D" w:rsidP="002E3B3D">
      <w:pPr>
        <w:spacing w:after="0" w:line="240" w:lineRule="auto"/>
        <w:rPr>
          <w:sz w:val="21"/>
          <w:szCs w:val="21"/>
        </w:rPr>
      </w:pPr>
    </w:p>
    <w:p w14:paraId="287C6032" w14:textId="77777777" w:rsidR="00C621BD" w:rsidRPr="00B5491C" w:rsidRDefault="00C621BD" w:rsidP="002E3B3D">
      <w:pPr>
        <w:spacing w:after="0" w:line="240" w:lineRule="auto"/>
        <w:rPr>
          <w:rFonts w:eastAsia="Times New Roman" w:cs="Calibri"/>
          <w:b/>
          <w:bCs/>
          <w:color w:val="000000"/>
          <w:sz w:val="21"/>
          <w:szCs w:val="21"/>
          <w:lang w:eastAsia="nb-NO"/>
        </w:rPr>
      </w:pPr>
      <w:r w:rsidRPr="00B5491C">
        <w:rPr>
          <w:sz w:val="21"/>
          <w:szCs w:val="21"/>
        </w:rPr>
        <w:lastRenderedPageBreak/>
        <w:t xml:space="preserve">Tidsressursen er uavhengig av studenttall. Studentene tilbys normalt </w:t>
      </w:r>
      <w:bookmarkStart w:id="21" w:name="_Hlk84571102"/>
      <w:r w:rsidRPr="00B5491C">
        <w:rPr>
          <w:sz w:val="21"/>
          <w:szCs w:val="21"/>
        </w:rPr>
        <w:t xml:space="preserve">12 timer + (antall studiepoeng </w:t>
      </w:r>
      <w:proofErr w:type="spellStart"/>
      <w:r w:rsidRPr="00B5491C">
        <w:rPr>
          <w:sz w:val="21"/>
          <w:szCs w:val="21"/>
        </w:rPr>
        <w:t>X</w:t>
      </w:r>
      <w:proofErr w:type="spellEnd"/>
      <w:r w:rsidRPr="00B5491C">
        <w:rPr>
          <w:sz w:val="21"/>
          <w:szCs w:val="21"/>
        </w:rPr>
        <w:t xml:space="preserve"> 4) </w:t>
      </w:r>
      <w:bookmarkEnd w:id="21"/>
      <w:r w:rsidRPr="00B5491C">
        <w:rPr>
          <w:sz w:val="21"/>
          <w:szCs w:val="21"/>
        </w:rPr>
        <w:t xml:space="preserve">organiserte læringsaktiviteter i et emne på 7,5 </w:t>
      </w:r>
      <w:proofErr w:type="spellStart"/>
      <w:r w:rsidRPr="00B5491C">
        <w:rPr>
          <w:sz w:val="21"/>
          <w:szCs w:val="21"/>
        </w:rPr>
        <w:t>sp</w:t>
      </w:r>
      <w:proofErr w:type="spellEnd"/>
      <w:r w:rsidRPr="00B5491C">
        <w:rPr>
          <w:sz w:val="21"/>
          <w:szCs w:val="21"/>
        </w:rPr>
        <w:t>. For et slikt emne gis det da 42 timer organisert læringsaktivitet uavhengig av om programmet er campus- eller nettbasert. 12 timer er et uttrykk for at s</w:t>
      </w:r>
      <w:r w:rsidRPr="00B5491C">
        <w:rPr>
          <w:rFonts w:eastAsia="Times New Roman" w:cs="Calibri"/>
          <w:color w:val="000000"/>
          <w:sz w:val="21"/>
          <w:szCs w:val="21"/>
          <w:lang w:eastAsia="nb-NO"/>
        </w:rPr>
        <w:t xml:space="preserve">tudentene tilbys 12 timer organisert læringstilrettelegging uavhengig av emnets størrelse, totalt antall timer som hensyntar emnets størrelse beregnes iht. algoritmen. </w:t>
      </w:r>
      <w:r w:rsidRPr="00B5491C">
        <w:rPr>
          <w:sz w:val="21"/>
          <w:szCs w:val="21"/>
        </w:rPr>
        <w:t xml:space="preserve">Dersom emnet er større gjøres det noe avkortning i timetallet slik at et emne på 15 studiepoeng gir 72 timer. </w:t>
      </w:r>
    </w:p>
    <w:p w14:paraId="46832C3D" w14:textId="77777777" w:rsidR="00C621BD" w:rsidRPr="00B5491C" w:rsidRDefault="00C621BD" w:rsidP="00C621BD">
      <w:pPr>
        <w:rPr>
          <w:sz w:val="21"/>
          <w:szCs w:val="21"/>
        </w:rPr>
      </w:pPr>
    </w:p>
    <w:tbl>
      <w:tblPr>
        <w:tblW w:w="3740" w:type="dxa"/>
        <w:jc w:val="center"/>
        <w:tblCellMar>
          <w:left w:w="70" w:type="dxa"/>
          <w:right w:w="70" w:type="dxa"/>
        </w:tblCellMar>
        <w:tblLook w:val="04A0" w:firstRow="1" w:lastRow="0" w:firstColumn="1" w:lastColumn="0" w:noHBand="0" w:noVBand="1"/>
      </w:tblPr>
      <w:tblGrid>
        <w:gridCol w:w="960"/>
        <w:gridCol w:w="1425"/>
        <w:gridCol w:w="1355"/>
      </w:tblGrid>
      <w:tr w:rsidR="00C621BD" w:rsidRPr="00352151" w14:paraId="6983EBC8" w14:textId="77777777" w:rsidTr="00B54063">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31450457" w14:textId="436F0E10" w:rsidR="00C621BD" w:rsidRPr="00DA02F7" w:rsidRDefault="00105918" w:rsidP="00B54063">
            <w:pPr>
              <w:jc w:val="center"/>
              <w:rPr>
                <w:rFonts w:eastAsia="Times New Roman" w:cs="Calibri"/>
                <w:color w:val="FFFFFF"/>
                <w:sz w:val="20"/>
                <w:szCs w:val="20"/>
                <w:lang w:eastAsia="nb-NO"/>
              </w:rPr>
            </w:pPr>
            <w:r w:rsidRPr="00DA02F7">
              <w:rPr>
                <w:rFonts w:eastAsia="Times New Roman" w:cs="Calibri"/>
                <w:color w:val="FFFFFF"/>
                <w:sz w:val="20"/>
                <w:szCs w:val="20"/>
                <w:lang w:eastAsia="nb-NO"/>
              </w:rPr>
              <w:t>Algoritme</w:t>
            </w:r>
          </w:p>
        </w:tc>
        <w:tc>
          <w:tcPr>
            <w:tcW w:w="2780" w:type="dxa"/>
            <w:gridSpan w:val="2"/>
            <w:tcBorders>
              <w:top w:val="single" w:sz="8" w:space="0" w:color="auto"/>
              <w:left w:val="nil"/>
              <w:bottom w:val="single" w:sz="8" w:space="0" w:color="auto"/>
              <w:right w:val="single" w:sz="8" w:space="0" w:color="000000"/>
            </w:tcBorders>
            <w:shd w:val="clear" w:color="000000" w:fill="808080"/>
            <w:noWrap/>
            <w:vAlign w:val="center"/>
            <w:hideMark/>
          </w:tcPr>
          <w:p w14:paraId="3FC451D3" w14:textId="77777777" w:rsidR="00C621BD" w:rsidRPr="00DA02F7" w:rsidRDefault="00C621BD" w:rsidP="00B54063">
            <w:pPr>
              <w:jc w:val="center"/>
              <w:rPr>
                <w:rFonts w:eastAsia="Times New Roman" w:cs="Calibri"/>
                <w:b/>
                <w:bCs/>
                <w:color w:val="FFFFFF"/>
                <w:sz w:val="20"/>
                <w:szCs w:val="20"/>
                <w:lang w:eastAsia="nb-NO"/>
              </w:rPr>
            </w:pPr>
            <w:r w:rsidRPr="00DA02F7">
              <w:rPr>
                <w:rFonts w:eastAsia="Times New Roman" w:cs="Calibri"/>
                <w:b/>
                <w:bCs/>
                <w:color w:val="FFFFFF"/>
                <w:sz w:val="20"/>
                <w:szCs w:val="20"/>
                <w:lang w:eastAsia="nb-NO"/>
              </w:rPr>
              <w:t>12+4*antall studiepoeng</w:t>
            </w:r>
          </w:p>
        </w:tc>
      </w:tr>
      <w:tr w:rsidR="00C621BD" w:rsidRPr="00352151" w14:paraId="41DF0790" w14:textId="77777777" w:rsidTr="00B54063">
        <w:trPr>
          <w:trHeight w:val="300"/>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808080"/>
            <w:noWrap/>
            <w:textDirection w:val="btLr"/>
            <w:vAlign w:val="center"/>
            <w:hideMark/>
          </w:tcPr>
          <w:p w14:paraId="04F95996" w14:textId="77777777" w:rsidR="00C621BD" w:rsidRPr="00DA02F7" w:rsidRDefault="00C621BD" w:rsidP="00B54063">
            <w:pPr>
              <w:jc w:val="center"/>
              <w:rPr>
                <w:rFonts w:eastAsia="Times New Roman" w:cs="Calibri"/>
                <w:color w:val="FFFFFF"/>
                <w:sz w:val="20"/>
                <w:szCs w:val="20"/>
                <w:lang w:eastAsia="nb-NO"/>
              </w:rPr>
            </w:pPr>
            <w:r w:rsidRPr="00DA02F7">
              <w:rPr>
                <w:rFonts w:eastAsia="Times New Roman" w:cs="Calibri"/>
                <w:color w:val="FFFFFF"/>
                <w:sz w:val="20"/>
                <w:szCs w:val="20"/>
                <w:lang w:eastAsia="nb-NO"/>
              </w:rPr>
              <w:t>Utregnet studiepoeng</w:t>
            </w:r>
          </w:p>
        </w:tc>
        <w:tc>
          <w:tcPr>
            <w:tcW w:w="1425" w:type="dxa"/>
            <w:tcBorders>
              <w:top w:val="single" w:sz="8" w:space="0" w:color="auto"/>
              <w:left w:val="nil"/>
              <w:bottom w:val="single" w:sz="4" w:space="0" w:color="auto"/>
              <w:right w:val="nil"/>
            </w:tcBorders>
            <w:shd w:val="clear" w:color="000000" w:fill="808080"/>
            <w:noWrap/>
            <w:vAlign w:val="bottom"/>
            <w:hideMark/>
          </w:tcPr>
          <w:p w14:paraId="6CEE819E" w14:textId="77777777" w:rsidR="00C621BD" w:rsidRPr="00DA02F7" w:rsidRDefault="00C621BD" w:rsidP="00B54063">
            <w:pPr>
              <w:rPr>
                <w:rFonts w:eastAsia="Times New Roman" w:cs="Calibri"/>
                <w:b/>
                <w:bCs/>
                <w:color w:val="FFFFFF"/>
                <w:sz w:val="20"/>
                <w:szCs w:val="20"/>
                <w:lang w:eastAsia="nb-NO"/>
              </w:rPr>
            </w:pPr>
            <w:r w:rsidRPr="00DA02F7">
              <w:rPr>
                <w:rFonts w:eastAsia="Times New Roman" w:cs="Calibri"/>
                <w:b/>
                <w:bCs/>
                <w:color w:val="FFFFFF"/>
                <w:sz w:val="20"/>
                <w:szCs w:val="20"/>
                <w:lang w:eastAsia="nb-NO"/>
              </w:rPr>
              <w:t>Studiepoeng</w:t>
            </w:r>
          </w:p>
        </w:tc>
        <w:tc>
          <w:tcPr>
            <w:tcW w:w="1355" w:type="dxa"/>
            <w:tcBorders>
              <w:top w:val="single" w:sz="8" w:space="0" w:color="auto"/>
              <w:left w:val="nil"/>
              <w:bottom w:val="single" w:sz="4" w:space="0" w:color="auto"/>
              <w:right w:val="single" w:sz="8" w:space="0" w:color="auto"/>
            </w:tcBorders>
            <w:shd w:val="clear" w:color="000000" w:fill="808080"/>
            <w:noWrap/>
            <w:vAlign w:val="bottom"/>
            <w:hideMark/>
          </w:tcPr>
          <w:p w14:paraId="14EF7819" w14:textId="77777777" w:rsidR="00C621BD" w:rsidRPr="00DA02F7" w:rsidRDefault="00C621BD" w:rsidP="00B54063">
            <w:pPr>
              <w:rPr>
                <w:rFonts w:eastAsia="Times New Roman" w:cs="Calibri"/>
                <w:b/>
                <w:bCs/>
                <w:color w:val="FFFFFF"/>
                <w:sz w:val="20"/>
                <w:szCs w:val="20"/>
                <w:lang w:eastAsia="nb-NO"/>
              </w:rPr>
            </w:pPr>
            <w:r w:rsidRPr="00DA02F7">
              <w:rPr>
                <w:rFonts w:eastAsia="Times New Roman" w:cs="Calibri"/>
                <w:b/>
                <w:bCs/>
                <w:color w:val="FFFFFF"/>
                <w:sz w:val="20"/>
                <w:szCs w:val="20"/>
                <w:lang w:eastAsia="nb-NO"/>
              </w:rPr>
              <w:t>Antall timer</w:t>
            </w:r>
          </w:p>
        </w:tc>
      </w:tr>
      <w:tr w:rsidR="00C621BD" w:rsidRPr="00352151" w14:paraId="1CE9CFB0" w14:textId="77777777" w:rsidTr="002E3B3D">
        <w:trPr>
          <w:trHeight w:hRule="exact" w:val="284"/>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431E6CC" w14:textId="77777777" w:rsidR="00C621BD" w:rsidRPr="00DA02F7" w:rsidRDefault="00C621BD" w:rsidP="00B54063">
            <w:pPr>
              <w:rPr>
                <w:rFonts w:eastAsia="Times New Roman" w:cs="Calibri"/>
                <w:color w:val="FFFFFF"/>
                <w:sz w:val="20"/>
                <w:szCs w:val="20"/>
                <w:lang w:eastAsia="nb-NO"/>
              </w:rPr>
            </w:pPr>
          </w:p>
        </w:tc>
        <w:tc>
          <w:tcPr>
            <w:tcW w:w="1425" w:type="dxa"/>
            <w:tcBorders>
              <w:top w:val="nil"/>
              <w:left w:val="nil"/>
              <w:bottom w:val="single" w:sz="4" w:space="0" w:color="auto"/>
              <w:right w:val="nil"/>
            </w:tcBorders>
            <w:shd w:val="clear" w:color="000000" w:fill="C6E0B4"/>
            <w:noWrap/>
            <w:vAlign w:val="bottom"/>
            <w:hideMark/>
          </w:tcPr>
          <w:p w14:paraId="296FDE87"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2,5</w:t>
            </w:r>
          </w:p>
        </w:tc>
        <w:tc>
          <w:tcPr>
            <w:tcW w:w="1355" w:type="dxa"/>
            <w:tcBorders>
              <w:top w:val="nil"/>
              <w:left w:val="nil"/>
              <w:bottom w:val="single" w:sz="4" w:space="0" w:color="auto"/>
              <w:right w:val="single" w:sz="8" w:space="0" w:color="auto"/>
            </w:tcBorders>
            <w:shd w:val="clear" w:color="000000" w:fill="BDD7EE"/>
            <w:noWrap/>
            <w:vAlign w:val="bottom"/>
            <w:hideMark/>
          </w:tcPr>
          <w:p w14:paraId="43B8A048"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22</w:t>
            </w:r>
          </w:p>
        </w:tc>
      </w:tr>
      <w:tr w:rsidR="00C621BD" w:rsidRPr="00352151" w14:paraId="3A6C2872" w14:textId="77777777" w:rsidTr="002E3B3D">
        <w:trPr>
          <w:trHeight w:hRule="exact" w:val="284"/>
          <w:jc w:val="center"/>
        </w:trPr>
        <w:tc>
          <w:tcPr>
            <w:tcW w:w="960" w:type="dxa"/>
            <w:vMerge/>
            <w:tcBorders>
              <w:top w:val="single" w:sz="8" w:space="0" w:color="auto"/>
              <w:left w:val="single" w:sz="8" w:space="0" w:color="auto"/>
              <w:bottom w:val="single" w:sz="8" w:space="0" w:color="000000"/>
              <w:right w:val="single" w:sz="8" w:space="0" w:color="auto"/>
            </w:tcBorders>
            <w:vAlign w:val="center"/>
          </w:tcPr>
          <w:p w14:paraId="50D14B22" w14:textId="77777777" w:rsidR="00C621BD" w:rsidRPr="00DA02F7" w:rsidRDefault="00C621BD" w:rsidP="00B54063">
            <w:pPr>
              <w:rPr>
                <w:rFonts w:eastAsia="Times New Roman" w:cs="Calibri"/>
                <w:color w:val="FFFFFF"/>
                <w:sz w:val="20"/>
                <w:szCs w:val="20"/>
                <w:lang w:eastAsia="nb-NO"/>
              </w:rPr>
            </w:pPr>
          </w:p>
        </w:tc>
        <w:tc>
          <w:tcPr>
            <w:tcW w:w="1425" w:type="dxa"/>
            <w:tcBorders>
              <w:top w:val="nil"/>
              <w:left w:val="nil"/>
              <w:bottom w:val="single" w:sz="4" w:space="0" w:color="auto"/>
              <w:right w:val="nil"/>
            </w:tcBorders>
            <w:shd w:val="clear" w:color="000000" w:fill="C6E0B4"/>
            <w:noWrap/>
            <w:vAlign w:val="bottom"/>
          </w:tcPr>
          <w:p w14:paraId="083C3A09"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3,75</w:t>
            </w:r>
          </w:p>
        </w:tc>
        <w:tc>
          <w:tcPr>
            <w:tcW w:w="1355" w:type="dxa"/>
            <w:tcBorders>
              <w:top w:val="nil"/>
              <w:left w:val="nil"/>
              <w:bottom w:val="single" w:sz="4" w:space="0" w:color="auto"/>
              <w:right w:val="single" w:sz="8" w:space="0" w:color="auto"/>
            </w:tcBorders>
            <w:shd w:val="clear" w:color="000000" w:fill="BDD7EE"/>
            <w:noWrap/>
            <w:vAlign w:val="bottom"/>
          </w:tcPr>
          <w:p w14:paraId="098B2737"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27</w:t>
            </w:r>
          </w:p>
        </w:tc>
      </w:tr>
      <w:tr w:rsidR="00C621BD" w:rsidRPr="00352151" w14:paraId="37B13842" w14:textId="77777777" w:rsidTr="002E3B3D">
        <w:trPr>
          <w:trHeight w:hRule="exact" w:val="284"/>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258717B" w14:textId="77777777" w:rsidR="00C621BD" w:rsidRPr="00DA02F7" w:rsidRDefault="00C621BD" w:rsidP="00B54063">
            <w:pPr>
              <w:rPr>
                <w:rFonts w:eastAsia="Times New Roman" w:cs="Calibri"/>
                <w:color w:val="FFFFFF"/>
                <w:sz w:val="20"/>
                <w:szCs w:val="20"/>
                <w:lang w:eastAsia="nb-NO"/>
              </w:rPr>
            </w:pPr>
          </w:p>
        </w:tc>
        <w:tc>
          <w:tcPr>
            <w:tcW w:w="1425" w:type="dxa"/>
            <w:tcBorders>
              <w:top w:val="nil"/>
              <w:left w:val="nil"/>
              <w:bottom w:val="single" w:sz="4" w:space="0" w:color="auto"/>
              <w:right w:val="nil"/>
            </w:tcBorders>
            <w:shd w:val="clear" w:color="000000" w:fill="C6E0B4"/>
            <w:noWrap/>
            <w:vAlign w:val="bottom"/>
            <w:hideMark/>
          </w:tcPr>
          <w:p w14:paraId="7606743E"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5</w:t>
            </w:r>
          </w:p>
        </w:tc>
        <w:tc>
          <w:tcPr>
            <w:tcW w:w="1355" w:type="dxa"/>
            <w:tcBorders>
              <w:top w:val="nil"/>
              <w:left w:val="nil"/>
              <w:bottom w:val="single" w:sz="4" w:space="0" w:color="auto"/>
              <w:right w:val="single" w:sz="8" w:space="0" w:color="auto"/>
            </w:tcBorders>
            <w:shd w:val="clear" w:color="000000" w:fill="BDD7EE"/>
            <w:noWrap/>
            <w:vAlign w:val="bottom"/>
            <w:hideMark/>
          </w:tcPr>
          <w:p w14:paraId="70A65253"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32</w:t>
            </w:r>
          </w:p>
        </w:tc>
      </w:tr>
      <w:tr w:rsidR="00C621BD" w:rsidRPr="00352151" w14:paraId="311451DD" w14:textId="77777777" w:rsidTr="002E3B3D">
        <w:trPr>
          <w:trHeight w:hRule="exact" w:val="284"/>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4C80A6E" w14:textId="77777777" w:rsidR="00C621BD" w:rsidRPr="00DA02F7" w:rsidRDefault="00C621BD" w:rsidP="00B54063">
            <w:pPr>
              <w:rPr>
                <w:rFonts w:eastAsia="Times New Roman" w:cs="Calibri"/>
                <w:color w:val="FFFFFF"/>
                <w:sz w:val="20"/>
                <w:szCs w:val="20"/>
                <w:lang w:eastAsia="nb-NO"/>
              </w:rPr>
            </w:pPr>
          </w:p>
        </w:tc>
        <w:tc>
          <w:tcPr>
            <w:tcW w:w="1425" w:type="dxa"/>
            <w:tcBorders>
              <w:top w:val="nil"/>
              <w:left w:val="nil"/>
              <w:bottom w:val="single" w:sz="4" w:space="0" w:color="auto"/>
              <w:right w:val="nil"/>
            </w:tcBorders>
            <w:shd w:val="clear" w:color="000000" w:fill="C6E0B4"/>
            <w:noWrap/>
            <w:vAlign w:val="bottom"/>
            <w:hideMark/>
          </w:tcPr>
          <w:p w14:paraId="2944D842"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7,5</w:t>
            </w:r>
          </w:p>
        </w:tc>
        <w:tc>
          <w:tcPr>
            <w:tcW w:w="1355" w:type="dxa"/>
            <w:tcBorders>
              <w:top w:val="nil"/>
              <w:left w:val="nil"/>
              <w:bottom w:val="single" w:sz="4" w:space="0" w:color="auto"/>
              <w:right w:val="single" w:sz="8" w:space="0" w:color="auto"/>
            </w:tcBorders>
            <w:shd w:val="clear" w:color="000000" w:fill="BDD7EE"/>
            <w:noWrap/>
            <w:vAlign w:val="bottom"/>
            <w:hideMark/>
          </w:tcPr>
          <w:p w14:paraId="51291B97"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42</w:t>
            </w:r>
          </w:p>
        </w:tc>
      </w:tr>
      <w:tr w:rsidR="00C72944" w:rsidRPr="00352151" w14:paraId="4EAB6CB5" w14:textId="77777777" w:rsidTr="002E3B3D">
        <w:trPr>
          <w:trHeight w:hRule="exact" w:val="284"/>
          <w:jc w:val="center"/>
        </w:trPr>
        <w:tc>
          <w:tcPr>
            <w:tcW w:w="960" w:type="dxa"/>
            <w:vMerge/>
            <w:tcBorders>
              <w:top w:val="single" w:sz="8" w:space="0" w:color="auto"/>
              <w:left w:val="single" w:sz="8" w:space="0" w:color="auto"/>
              <w:bottom w:val="single" w:sz="8" w:space="0" w:color="000000"/>
              <w:right w:val="single" w:sz="8" w:space="0" w:color="auto"/>
            </w:tcBorders>
            <w:vAlign w:val="center"/>
          </w:tcPr>
          <w:p w14:paraId="79B15E46" w14:textId="77777777" w:rsidR="00C72944" w:rsidRPr="00DA02F7" w:rsidRDefault="00C72944" w:rsidP="00B54063">
            <w:pPr>
              <w:rPr>
                <w:rFonts w:eastAsia="Times New Roman" w:cs="Calibri"/>
                <w:color w:val="FFFFFF"/>
                <w:sz w:val="20"/>
                <w:szCs w:val="20"/>
                <w:lang w:eastAsia="nb-NO"/>
              </w:rPr>
            </w:pPr>
          </w:p>
        </w:tc>
        <w:tc>
          <w:tcPr>
            <w:tcW w:w="1425" w:type="dxa"/>
            <w:tcBorders>
              <w:top w:val="nil"/>
              <w:left w:val="nil"/>
              <w:bottom w:val="single" w:sz="4" w:space="0" w:color="auto"/>
              <w:right w:val="nil"/>
            </w:tcBorders>
            <w:shd w:val="clear" w:color="000000" w:fill="C6E0B4"/>
            <w:noWrap/>
            <w:vAlign w:val="bottom"/>
          </w:tcPr>
          <w:p w14:paraId="247AA283" w14:textId="521D756B" w:rsidR="00C72944" w:rsidRPr="00DA02F7" w:rsidRDefault="00C72944" w:rsidP="002E3B3D">
            <w:pPr>
              <w:jc w:val="center"/>
              <w:rPr>
                <w:rFonts w:eastAsia="Times New Roman" w:cs="Calibri"/>
                <w:color w:val="000000"/>
                <w:sz w:val="20"/>
                <w:szCs w:val="20"/>
                <w:lang w:eastAsia="nb-NO"/>
              </w:rPr>
            </w:pPr>
            <w:r>
              <w:rPr>
                <w:rFonts w:eastAsia="Times New Roman" w:cs="Calibri"/>
                <w:color w:val="000000"/>
                <w:sz w:val="20"/>
                <w:szCs w:val="20"/>
                <w:lang w:eastAsia="nb-NO"/>
              </w:rPr>
              <w:t>10</w:t>
            </w:r>
          </w:p>
        </w:tc>
        <w:tc>
          <w:tcPr>
            <w:tcW w:w="1355" w:type="dxa"/>
            <w:tcBorders>
              <w:top w:val="nil"/>
              <w:left w:val="nil"/>
              <w:bottom w:val="single" w:sz="4" w:space="0" w:color="auto"/>
              <w:right w:val="single" w:sz="8" w:space="0" w:color="auto"/>
            </w:tcBorders>
            <w:shd w:val="clear" w:color="000000" w:fill="BDD7EE"/>
            <w:noWrap/>
            <w:vAlign w:val="bottom"/>
          </w:tcPr>
          <w:p w14:paraId="0FB93177" w14:textId="45B360C0" w:rsidR="00C72944" w:rsidRPr="00DA02F7" w:rsidRDefault="00C72944" w:rsidP="002E3B3D">
            <w:pPr>
              <w:jc w:val="center"/>
              <w:rPr>
                <w:rFonts w:eastAsia="Times New Roman" w:cs="Calibri"/>
                <w:color w:val="000000"/>
                <w:sz w:val="20"/>
                <w:szCs w:val="20"/>
                <w:lang w:eastAsia="nb-NO"/>
              </w:rPr>
            </w:pPr>
            <w:r>
              <w:rPr>
                <w:rFonts w:eastAsia="Times New Roman" w:cs="Calibri"/>
                <w:color w:val="000000"/>
                <w:sz w:val="20"/>
                <w:szCs w:val="20"/>
                <w:lang w:eastAsia="nb-NO"/>
              </w:rPr>
              <w:t>52</w:t>
            </w:r>
          </w:p>
        </w:tc>
      </w:tr>
      <w:tr w:rsidR="00C621BD" w:rsidRPr="00352151" w14:paraId="6D4C89FA" w14:textId="77777777" w:rsidTr="002E3B3D">
        <w:trPr>
          <w:trHeight w:hRule="exact" w:val="284"/>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395553D" w14:textId="77777777" w:rsidR="00C621BD" w:rsidRPr="00DA02F7" w:rsidRDefault="00C621BD" w:rsidP="00B54063">
            <w:pPr>
              <w:rPr>
                <w:rFonts w:eastAsia="Times New Roman" w:cs="Calibri"/>
                <w:color w:val="FFFFFF"/>
                <w:sz w:val="20"/>
                <w:szCs w:val="20"/>
                <w:lang w:eastAsia="nb-NO"/>
              </w:rPr>
            </w:pPr>
          </w:p>
        </w:tc>
        <w:tc>
          <w:tcPr>
            <w:tcW w:w="1425" w:type="dxa"/>
            <w:tcBorders>
              <w:top w:val="nil"/>
              <w:left w:val="nil"/>
              <w:bottom w:val="single" w:sz="4" w:space="0" w:color="auto"/>
              <w:right w:val="nil"/>
            </w:tcBorders>
            <w:shd w:val="clear" w:color="000000" w:fill="C6E0B4"/>
            <w:noWrap/>
            <w:vAlign w:val="bottom"/>
            <w:hideMark/>
          </w:tcPr>
          <w:p w14:paraId="42F3E9B7"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15</w:t>
            </w:r>
          </w:p>
        </w:tc>
        <w:tc>
          <w:tcPr>
            <w:tcW w:w="1355" w:type="dxa"/>
            <w:tcBorders>
              <w:top w:val="nil"/>
              <w:left w:val="nil"/>
              <w:bottom w:val="single" w:sz="4" w:space="0" w:color="auto"/>
              <w:right w:val="single" w:sz="8" w:space="0" w:color="auto"/>
            </w:tcBorders>
            <w:shd w:val="clear" w:color="000000" w:fill="BDD7EE"/>
            <w:noWrap/>
            <w:vAlign w:val="bottom"/>
            <w:hideMark/>
          </w:tcPr>
          <w:p w14:paraId="2259E255"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72</w:t>
            </w:r>
          </w:p>
        </w:tc>
      </w:tr>
      <w:tr w:rsidR="00C621BD" w:rsidRPr="00352151" w14:paraId="757E1509" w14:textId="77777777" w:rsidTr="002E3B3D">
        <w:trPr>
          <w:trHeight w:hRule="exact" w:val="284"/>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C563761" w14:textId="77777777" w:rsidR="00C621BD" w:rsidRPr="00DA02F7" w:rsidRDefault="00C621BD" w:rsidP="00B54063">
            <w:pPr>
              <w:rPr>
                <w:rFonts w:eastAsia="Times New Roman" w:cs="Calibri"/>
                <w:color w:val="FFFFFF"/>
                <w:sz w:val="20"/>
                <w:szCs w:val="20"/>
                <w:lang w:eastAsia="nb-NO"/>
              </w:rPr>
            </w:pPr>
          </w:p>
        </w:tc>
        <w:tc>
          <w:tcPr>
            <w:tcW w:w="1425" w:type="dxa"/>
            <w:tcBorders>
              <w:top w:val="nil"/>
              <w:left w:val="nil"/>
              <w:bottom w:val="single" w:sz="4" w:space="0" w:color="auto"/>
              <w:right w:val="nil"/>
            </w:tcBorders>
            <w:shd w:val="clear" w:color="000000" w:fill="C6E0B4"/>
            <w:noWrap/>
            <w:vAlign w:val="bottom"/>
            <w:hideMark/>
          </w:tcPr>
          <w:p w14:paraId="02974BF3"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30</w:t>
            </w:r>
          </w:p>
        </w:tc>
        <w:tc>
          <w:tcPr>
            <w:tcW w:w="1355" w:type="dxa"/>
            <w:tcBorders>
              <w:top w:val="nil"/>
              <w:left w:val="nil"/>
              <w:bottom w:val="single" w:sz="4" w:space="0" w:color="auto"/>
              <w:right w:val="single" w:sz="8" w:space="0" w:color="auto"/>
            </w:tcBorders>
            <w:shd w:val="clear" w:color="000000" w:fill="BDD7EE"/>
            <w:noWrap/>
            <w:vAlign w:val="bottom"/>
            <w:hideMark/>
          </w:tcPr>
          <w:p w14:paraId="0149563D"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132</w:t>
            </w:r>
          </w:p>
        </w:tc>
      </w:tr>
      <w:tr w:rsidR="00C621BD" w:rsidRPr="00352151" w14:paraId="6F5ECA6E" w14:textId="77777777" w:rsidTr="002E3B3D">
        <w:trPr>
          <w:trHeight w:hRule="exact" w:val="284"/>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0F9F7EC" w14:textId="77777777" w:rsidR="00C621BD" w:rsidRPr="00DA02F7" w:rsidRDefault="00C621BD" w:rsidP="00B54063">
            <w:pPr>
              <w:rPr>
                <w:rFonts w:eastAsia="Times New Roman" w:cs="Calibri"/>
                <w:color w:val="FFFFFF"/>
                <w:sz w:val="20"/>
                <w:szCs w:val="20"/>
                <w:lang w:eastAsia="nb-NO"/>
              </w:rPr>
            </w:pPr>
          </w:p>
        </w:tc>
        <w:tc>
          <w:tcPr>
            <w:tcW w:w="1425" w:type="dxa"/>
            <w:tcBorders>
              <w:top w:val="nil"/>
              <w:left w:val="nil"/>
              <w:bottom w:val="single" w:sz="4" w:space="0" w:color="auto"/>
              <w:right w:val="nil"/>
            </w:tcBorders>
            <w:shd w:val="clear" w:color="000000" w:fill="C6E0B4"/>
            <w:noWrap/>
            <w:vAlign w:val="bottom"/>
            <w:hideMark/>
          </w:tcPr>
          <w:p w14:paraId="10A8D08F"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60</w:t>
            </w:r>
          </w:p>
        </w:tc>
        <w:tc>
          <w:tcPr>
            <w:tcW w:w="1355" w:type="dxa"/>
            <w:tcBorders>
              <w:top w:val="nil"/>
              <w:left w:val="nil"/>
              <w:bottom w:val="single" w:sz="4" w:space="0" w:color="auto"/>
              <w:right w:val="single" w:sz="8" w:space="0" w:color="auto"/>
            </w:tcBorders>
            <w:shd w:val="clear" w:color="000000" w:fill="BDD7EE"/>
            <w:noWrap/>
            <w:vAlign w:val="bottom"/>
            <w:hideMark/>
          </w:tcPr>
          <w:p w14:paraId="3755BDCA"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252</w:t>
            </w:r>
          </w:p>
        </w:tc>
      </w:tr>
      <w:tr w:rsidR="00C621BD" w:rsidRPr="00352151" w14:paraId="0CA081A8" w14:textId="77777777" w:rsidTr="002E3B3D">
        <w:trPr>
          <w:trHeight w:hRule="exact" w:val="284"/>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288D09A" w14:textId="77777777" w:rsidR="00C621BD" w:rsidRPr="00DA02F7" w:rsidRDefault="00C621BD" w:rsidP="00B54063">
            <w:pPr>
              <w:rPr>
                <w:rFonts w:eastAsia="Times New Roman" w:cs="Calibri"/>
                <w:color w:val="FFFFFF"/>
                <w:sz w:val="20"/>
                <w:szCs w:val="20"/>
                <w:lang w:eastAsia="nb-NO"/>
              </w:rPr>
            </w:pPr>
          </w:p>
        </w:tc>
        <w:tc>
          <w:tcPr>
            <w:tcW w:w="1425" w:type="dxa"/>
            <w:tcBorders>
              <w:top w:val="nil"/>
              <w:left w:val="nil"/>
              <w:bottom w:val="single" w:sz="8" w:space="0" w:color="auto"/>
              <w:right w:val="nil"/>
            </w:tcBorders>
            <w:shd w:val="clear" w:color="000000" w:fill="C6E0B4"/>
            <w:noWrap/>
            <w:vAlign w:val="bottom"/>
            <w:hideMark/>
          </w:tcPr>
          <w:p w14:paraId="75B77A7C"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0</w:t>
            </w:r>
          </w:p>
        </w:tc>
        <w:tc>
          <w:tcPr>
            <w:tcW w:w="1355" w:type="dxa"/>
            <w:tcBorders>
              <w:top w:val="nil"/>
              <w:left w:val="nil"/>
              <w:bottom w:val="single" w:sz="8" w:space="0" w:color="auto"/>
              <w:right w:val="single" w:sz="8" w:space="0" w:color="auto"/>
            </w:tcBorders>
            <w:shd w:val="clear" w:color="000000" w:fill="BDD7EE"/>
            <w:noWrap/>
            <w:vAlign w:val="bottom"/>
            <w:hideMark/>
          </w:tcPr>
          <w:p w14:paraId="1AE2DF62" w14:textId="77777777" w:rsidR="00C621BD" w:rsidRPr="00DA02F7" w:rsidRDefault="00C621BD" w:rsidP="002E3B3D">
            <w:pPr>
              <w:jc w:val="center"/>
              <w:rPr>
                <w:rFonts w:eastAsia="Times New Roman" w:cs="Calibri"/>
                <w:color w:val="000000"/>
                <w:sz w:val="20"/>
                <w:szCs w:val="20"/>
                <w:lang w:eastAsia="nb-NO"/>
              </w:rPr>
            </w:pPr>
            <w:r w:rsidRPr="00DA02F7">
              <w:rPr>
                <w:rFonts w:eastAsia="Times New Roman" w:cs="Calibri"/>
                <w:color w:val="000000"/>
                <w:sz w:val="20"/>
                <w:szCs w:val="20"/>
                <w:lang w:eastAsia="nb-NO"/>
              </w:rPr>
              <w:t>12</w:t>
            </w:r>
          </w:p>
        </w:tc>
      </w:tr>
    </w:tbl>
    <w:p w14:paraId="4F244C96" w14:textId="77777777" w:rsidR="00824520" w:rsidRDefault="00824520" w:rsidP="002E3B3D">
      <w:pPr>
        <w:spacing w:after="0" w:line="240" w:lineRule="auto"/>
      </w:pPr>
      <w:bookmarkStart w:id="22" w:name="_Hlk89454701"/>
    </w:p>
    <w:p w14:paraId="049AAF59" w14:textId="68DAC0C6" w:rsidR="00C621BD" w:rsidRPr="00B5491C" w:rsidRDefault="00C621BD" w:rsidP="002E3B3D">
      <w:pPr>
        <w:spacing w:after="0" w:line="240" w:lineRule="auto"/>
        <w:rPr>
          <w:sz w:val="21"/>
          <w:szCs w:val="21"/>
        </w:rPr>
      </w:pPr>
      <w:r w:rsidRPr="00B5491C">
        <w:rPr>
          <w:sz w:val="21"/>
          <w:szCs w:val="21"/>
        </w:rPr>
        <w:t>For å sikre fleksibilitet på tvers av enheter/studieprogram kan algoritmen utformes slik at beregningene baseres på intervaller for utgangstallet 12, f.eks. at det skal ligge et sted mellom 8 og 14</w:t>
      </w:r>
      <w:r w:rsidR="00096D72" w:rsidRPr="00B5491C">
        <w:rPr>
          <w:sz w:val="21"/>
          <w:szCs w:val="21"/>
        </w:rPr>
        <w:t>, eventuelt enda høyere dersom det er gode begrunnelser for det</w:t>
      </w:r>
      <w:r w:rsidRPr="00B5491C">
        <w:rPr>
          <w:sz w:val="21"/>
          <w:szCs w:val="21"/>
        </w:rPr>
        <w:t>. Dette vil da påvirke hvor mange organiserte timer læringsaktiviteter studentene tilbys.</w:t>
      </w:r>
    </w:p>
    <w:p w14:paraId="1B2A1747" w14:textId="77777777" w:rsidR="002E3B3D" w:rsidRPr="00B5491C" w:rsidRDefault="002E3B3D" w:rsidP="002E3B3D">
      <w:pPr>
        <w:spacing w:after="0" w:line="240" w:lineRule="auto"/>
        <w:rPr>
          <w:sz w:val="21"/>
          <w:szCs w:val="21"/>
        </w:rPr>
      </w:pPr>
    </w:p>
    <w:bookmarkEnd w:id="22"/>
    <w:p w14:paraId="353E249C" w14:textId="2763F5AE" w:rsidR="00C621BD" w:rsidRPr="00B5491C" w:rsidRDefault="00C621BD" w:rsidP="002E3B3D">
      <w:pPr>
        <w:spacing w:after="0" w:line="240" w:lineRule="auto"/>
        <w:rPr>
          <w:sz w:val="21"/>
          <w:szCs w:val="21"/>
        </w:rPr>
      </w:pPr>
      <w:r w:rsidRPr="00B5491C">
        <w:rPr>
          <w:sz w:val="21"/>
          <w:szCs w:val="21"/>
        </w:rPr>
        <w:t>For hele punkt 1 om læringsaktiviteter kan det utvises skjønn mellom de ulike kategoriene</w:t>
      </w:r>
      <w:r w:rsidR="00483826" w:rsidRPr="00B5491C">
        <w:rPr>
          <w:sz w:val="21"/>
          <w:szCs w:val="21"/>
        </w:rPr>
        <w:t xml:space="preserve"> 1-4</w:t>
      </w:r>
      <w:r w:rsidRPr="00B5491C">
        <w:rPr>
          <w:color w:val="C00000"/>
          <w:sz w:val="21"/>
          <w:szCs w:val="21"/>
        </w:rPr>
        <w:t xml:space="preserve"> </w:t>
      </w:r>
      <w:r w:rsidRPr="00B5491C">
        <w:rPr>
          <w:sz w:val="21"/>
          <w:szCs w:val="21"/>
        </w:rPr>
        <w:t xml:space="preserve">for å tilrettelegge for kvalitativt gode læringsaktiviteter som både tar opp i seg særegenheter ved studieprogram og emner, stimulerer til </w:t>
      </w:r>
      <w:proofErr w:type="spellStart"/>
      <w:r w:rsidRPr="00B5491C">
        <w:rPr>
          <w:sz w:val="21"/>
          <w:szCs w:val="21"/>
        </w:rPr>
        <w:t>entreprenørielle</w:t>
      </w:r>
      <w:proofErr w:type="spellEnd"/>
      <w:r w:rsidRPr="00B5491C">
        <w:rPr>
          <w:sz w:val="21"/>
          <w:szCs w:val="21"/>
        </w:rPr>
        <w:t xml:space="preserve"> læringsformer og sikrer variasjon i alle kategoriene for læringstilrettelegging, slik at studentene også får et variert tilbud av faglig-pedagogisk tilrettelegging. Samlet ressurs til et emne disponeres av emneansvarlig og rammen er beregnet på bakgrunn av beskrivelsene i punktene 1.1-1.5.</w:t>
      </w:r>
    </w:p>
    <w:p w14:paraId="2C0F48D1" w14:textId="77777777" w:rsidR="00C621BD" w:rsidRDefault="00C621BD" w:rsidP="00C621BD"/>
    <w:p w14:paraId="61695317" w14:textId="77777777" w:rsidR="00C621BD" w:rsidRPr="0017159A" w:rsidRDefault="00C621BD" w:rsidP="00C621BD">
      <w:pPr>
        <w:pStyle w:val="Overskrift2"/>
        <w:numPr>
          <w:ilvl w:val="1"/>
          <w:numId w:val="13"/>
        </w:numPr>
        <w:spacing w:line="240" w:lineRule="auto"/>
        <w:ind w:left="576"/>
      </w:pPr>
      <w:bookmarkStart w:id="23" w:name="_Toc90490754"/>
      <w:bookmarkStart w:id="24" w:name="_Toc93333081"/>
      <w:r>
        <w:t>Timer</w:t>
      </w:r>
      <w:r w:rsidRPr="0017159A">
        <w:t xml:space="preserve">essurs </w:t>
      </w:r>
      <w:r>
        <w:t>til organiserte læringsaktiviteter pr emne (undervisning)</w:t>
      </w:r>
      <w:bookmarkEnd w:id="23"/>
      <w:bookmarkEnd w:id="24"/>
    </w:p>
    <w:p w14:paraId="20A5790B" w14:textId="64A7CAD2" w:rsidR="00C621BD" w:rsidRPr="00B5491C" w:rsidRDefault="00C621BD" w:rsidP="002E3B3D">
      <w:pPr>
        <w:spacing w:after="0" w:line="240" w:lineRule="auto"/>
        <w:rPr>
          <w:sz w:val="21"/>
          <w:szCs w:val="21"/>
        </w:rPr>
      </w:pPr>
      <w:r w:rsidRPr="00B5491C">
        <w:rPr>
          <w:sz w:val="21"/>
          <w:szCs w:val="21"/>
        </w:rPr>
        <w:t xml:space="preserve">For det tilbudet studentene mottar iht. punkt 1 – læringsaktiviteter over, legges normalt en omregningsfaktor på </w:t>
      </w:r>
      <w:r w:rsidR="00C54F6F" w:rsidRPr="00B5491C">
        <w:rPr>
          <w:sz w:val="21"/>
          <w:szCs w:val="21"/>
        </w:rPr>
        <w:t>3,5</w:t>
      </w:r>
      <w:r w:rsidRPr="00B5491C">
        <w:rPr>
          <w:sz w:val="21"/>
          <w:szCs w:val="21"/>
        </w:rPr>
        <w:t xml:space="preserve"> til grunn for å beregne den enkelte ansattes tidsressurs (antall timer i arbeidsplanen) for denne komponenten. Dette gjelder for undervisning på alle nivåer.</w:t>
      </w:r>
    </w:p>
    <w:p w14:paraId="349F04D7" w14:textId="77777777" w:rsidR="002E3B3D" w:rsidRPr="00B5491C" w:rsidRDefault="002E3B3D" w:rsidP="002E3B3D">
      <w:pPr>
        <w:spacing w:after="0" w:line="240" w:lineRule="auto"/>
        <w:rPr>
          <w:sz w:val="21"/>
          <w:szCs w:val="21"/>
        </w:rPr>
      </w:pPr>
    </w:p>
    <w:p w14:paraId="07214CC1" w14:textId="6D14CB8B" w:rsidR="00C621BD" w:rsidRPr="00B5491C" w:rsidRDefault="00C621BD" w:rsidP="002E3B3D">
      <w:pPr>
        <w:spacing w:after="0" w:line="240" w:lineRule="auto"/>
        <w:rPr>
          <w:sz w:val="21"/>
          <w:szCs w:val="21"/>
        </w:rPr>
      </w:pPr>
      <w:r w:rsidRPr="00B5491C">
        <w:rPr>
          <w:sz w:val="21"/>
          <w:szCs w:val="21"/>
        </w:rPr>
        <w:t xml:space="preserve">For en nyansatt første året, stipendiat, undervisning i emnet første gang, eller at det er minimum 4 år siden sist, nytt emne (ikke nok med ny kode/nytt navn) kan </w:t>
      </w:r>
      <w:r w:rsidR="00547FE1" w:rsidRPr="00B5491C">
        <w:rPr>
          <w:sz w:val="21"/>
          <w:szCs w:val="21"/>
        </w:rPr>
        <w:t xml:space="preserve">høyere </w:t>
      </w:r>
      <w:r w:rsidRPr="00B5491C">
        <w:rPr>
          <w:sz w:val="21"/>
          <w:szCs w:val="21"/>
        </w:rPr>
        <w:t xml:space="preserve">faktor benyttes. </w:t>
      </w:r>
      <w:bookmarkStart w:id="25" w:name="_Hlk90550404"/>
      <w:r w:rsidRPr="00B5491C">
        <w:rPr>
          <w:sz w:val="21"/>
          <w:szCs w:val="21"/>
        </w:rPr>
        <w:t xml:space="preserve">For å sikre fleksibilitet mellom enheter og studieprogram bør omregningsfaktor ligge innenfor et intervall </w:t>
      </w:r>
      <w:r w:rsidR="00C54F6F" w:rsidRPr="00B5491C">
        <w:rPr>
          <w:sz w:val="21"/>
          <w:szCs w:val="21"/>
        </w:rPr>
        <w:t>3</w:t>
      </w:r>
      <w:r w:rsidRPr="00B5491C">
        <w:rPr>
          <w:sz w:val="21"/>
          <w:szCs w:val="21"/>
        </w:rPr>
        <w:t xml:space="preserve"> - </w:t>
      </w:r>
      <w:r w:rsidR="00C54F6F" w:rsidRPr="00B5491C">
        <w:rPr>
          <w:sz w:val="21"/>
          <w:szCs w:val="21"/>
        </w:rPr>
        <w:t>4</w:t>
      </w:r>
      <w:r w:rsidRPr="00B5491C">
        <w:rPr>
          <w:sz w:val="21"/>
          <w:szCs w:val="21"/>
        </w:rPr>
        <w:t>. Opplegget for omregning foretas uavhengig av studenttall. Håndtering av antall studenter framgår i pkt. 1.2.</w:t>
      </w:r>
    </w:p>
    <w:p w14:paraId="5CD07300" w14:textId="77777777" w:rsidR="002E3B3D" w:rsidRPr="00B5491C" w:rsidRDefault="002E3B3D" w:rsidP="002E3B3D">
      <w:pPr>
        <w:spacing w:after="0" w:line="240" w:lineRule="auto"/>
        <w:rPr>
          <w:sz w:val="21"/>
          <w:szCs w:val="21"/>
        </w:rPr>
      </w:pPr>
    </w:p>
    <w:p w14:paraId="06DDFB65" w14:textId="77777777" w:rsidR="00C621BD" w:rsidRPr="00B5491C" w:rsidRDefault="00C621BD" w:rsidP="002E3B3D">
      <w:pPr>
        <w:spacing w:after="0" w:line="240" w:lineRule="auto"/>
        <w:rPr>
          <w:color w:val="C00000"/>
          <w:sz w:val="21"/>
          <w:szCs w:val="21"/>
        </w:rPr>
      </w:pPr>
      <w:r w:rsidRPr="00B5491C">
        <w:rPr>
          <w:sz w:val="21"/>
          <w:szCs w:val="21"/>
        </w:rPr>
        <w:t xml:space="preserve">Dersom flere underviser på samme emne, deles ressursen forholdsmessig etter arbeidsomfang. </w:t>
      </w:r>
    </w:p>
    <w:bookmarkEnd w:id="25"/>
    <w:p w14:paraId="2444B500" w14:textId="03B28BF4" w:rsidR="00C621BD" w:rsidRPr="00B5491C" w:rsidRDefault="00C621BD" w:rsidP="002E3B3D">
      <w:pPr>
        <w:spacing w:after="0" w:line="240" w:lineRule="auto"/>
        <w:rPr>
          <w:sz w:val="21"/>
          <w:szCs w:val="21"/>
        </w:rPr>
      </w:pPr>
      <w:r w:rsidRPr="00B5491C">
        <w:rPr>
          <w:sz w:val="21"/>
          <w:szCs w:val="21"/>
        </w:rPr>
        <w:t xml:space="preserve">Ressursen i punkt 1.1 skal dekke planlegging og gjennomføring av læringsaktivitetene. </w:t>
      </w:r>
      <w:r w:rsidRPr="00B5491C">
        <w:rPr>
          <w:rFonts w:cstheme="minorHAnsi"/>
          <w:sz w:val="21"/>
          <w:szCs w:val="21"/>
        </w:rPr>
        <w:t xml:space="preserve">Tilbudet som gis til studentene skal være faglig oppdatert. Tidsressurs til oppdateringen for den enkelte </w:t>
      </w:r>
      <w:r w:rsidR="00F8414A" w:rsidRPr="00B5491C">
        <w:rPr>
          <w:rFonts w:cstheme="minorHAnsi"/>
          <w:sz w:val="21"/>
          <w:szCs w:val="21"/>
        </w:rPr>
        <w:t>angis</w:t>
      </w:r>
      <w:r w:rsidRPr="00B5491C">
        <w:rPr>
          <w:rFonts w:cstheme="minorHAnsi"/>
          <w:sz w:val="21"/>
          <w:szCs w:val="21"/>
        </w:rPr>
        <w:t xml:space="preserve"> i </w:t>
      </w:r>
      <w:r w:rsidR="00F8414A" w:rsidRPr="00B5491C">
        <w:rPr>
          <w:rFonts w:cstheme="minorHAnsi"/>
          <w:sz w:val="21"/>
          <w:szCs w:val="21"/>
        </w:rPr>
        <w:t>punkt 1.6.</w:t>
      </w:r>
      <w:r w:rsidRPr="00B5491C">
        <w:rPr>
          <w:sz w:val="21"/>
          <w:szCs w:val="21"/>
        </w:rPr>
        <w:t xml:space="preserve"> </w:t>
      </w:r>
      <w:r w:rsidR="00DB6D98" w:rsidRPr="00B5491C">
        <w:rPr>
          <w:sz w:val="21"/>
          <w:szCs w:val="21"/>
        </w:rPr>
        <w:t>U</w:t>
      </w:r>
      <w:r w:rsidRPr="00B5491C">
        <w:rPr>
          <w:sz w:val="21"/>
          <w:szCs w:val="21"/>
        </w:rPr>
        <w:t>tarbeidelse av eksamen i emnet, inkludert kontinuasjonseksamen samt løsningsforslag til eksamensoppgavene</w:t>
      </w:r>
      <w:r w:rsidR="00DB6D98" w:rsidRPr="00B5491C">
        <w:rPr>
          <w:sz w:val="21"/>
          <w:szCs w:val="21"/>
        </w:rPr>
        <w:t xml:space="preserve"> inngår</w:t>
      </w:r>
      <w:r w:rsidRPr="00B5491C">
        <w:rPr>
          <w:sz w:val="21"/>
          <w:szCs w:val="21"/>
        </w:rPr>
        <w:t xml:space="preserve">. Dersom det av pedagogiske eller </w:t>
      </w:r>
      <w:proofErr w:type="spellStart"/>
      <w:r w:rsidRPr="00B5491C">
        <w:rPr>
          <w:sz w:val="21"/>
          <w:szCs w:val="21"/>
        </w:rPr>
        <w:t>infrastrukturmessige</w:t>
      </w:r>
      <w:proofErr w:type="spellEnd"/>
      <w:r w:rsidRPr="00B5491C">
        <w:rPr>
          <w:sz w:val="21"/>
          <w:szCs w:val="21"/>
        </w:rPr>
        <w:t xml:space="preserve"> hensyn er ønskelig/nødvendig å dele undervisningen i mindre grupper gis faktor 1,5 - 2 på gjentakende gruppe. Eventuell deling av gruppen skal diskuteres mellom </w:t>
      </w:r>
      <w:r w:rsidR="00571BB4" w:rsidRPr="00B5491C">
        <w:rPr>
          <w:sz w:val="21"/>
          <w:szCs w:val="21"/>
        </w:rPr>
        <w:t>fagperson</w:t>
      </w:r>
      <w:r w:rsidRPr="00B5491C">
        <w:rPr>
          <w:sz w:val="21"/>
          <w:szCs w:val="21"/>
        </w:rPr>
        <w:t xml:space="preserve"> og leder.</w:t>
      </w:r>
    </w:p>
    <w:p w14:paraId="7AE0742C" w14:textId="77777777" w:rsidR="00C621BD" w:rsidRDefault="00C621BD" w:rsidP="00C621BD"/>
    <w:p w14:paraId="0FD5BE83" w14:textId="77777777" w:rsidR="00C621BD" w:rsidRPr="0017159A" w:rsidRDefault="00C621BD" w:rsidP="00C621BD">
      <w:pPr>
        <w:pStyle w:val="Overskrift2"/>
        <w:numPr>
          <w:ilvl w:val="1"/>
          <w:numId w:val="13"/>
        </w:numPr>
        <w:spacing w:line="240" w:lineRule="auto"/>
        <w:ind w:left="576"/>
      </w:pPr>
      <w:bookmarkStart w:id="26" w:name="_Toc90490755"/>
      <w:bookmarkStart w:id="27" w:name="_Toc93333082"/>
      <w:r>
        <w:lastRenderedPageBreak/>
        <w:t>Veiledning - tidsr</w:t>
      </w:r>
      <w:r w:rsidRPr="0017159A">
        <w:t xml:space="preserve">essurs </w:t>
      </w:r>
      <w:r>
        <w:t>tildelt hver ansatt basert på studentantall</w:t>
      </w:r>
      <w:bookmarkEnd w:id="26"/>
      <w:bookmarkEnd w:id="27"/>
    </w:p>
    <w:p w14:paraId="1D2F24CA" w14:textId="2060E44A" w:rsidR="00FF2435" w:rsidRPr="00B5491C" w:rsidRDefault="00C621BD" w:rsidP="002E3B3D">
      <w:pPr>
        <w:spacing w:after="0" w:line="240" w:lineRule="auto"/>
        <w:rPr>
          <w:bCs/>
          <w:sz w:val="21"/>
          <w:szCs w:val="21"/>
        </w:rPr>
      </w:pPr>
      <w:r w:rsidRPr="00B5491C">
        <w:rPr>
          <w:bCs/>
          <w:sz w:val="21"/>
          <w:szCs w:val="21"/>
        </w:rPr>
        <w:t xml:space="preserve">Denne ressursen er variabel ut fra antall studenter </w:t>
      </w:r>
      <w:r w:rsidR="00FF2435" w:rsidRPr="00B5491C">
        <w:rPr>
          <w:bCs/>
          <w:sz w:val="21"/>
          <w:szCs w:val="21"/>
        </w:rPr>
        <w:t>og størrelsen på emnet. For å sikre fleksibilitet ut fra «særegenheter» ved studieprogram og emner kan det i beregning av ressurstildeling velges mellom to alternativer (fastsettes på fakultetsnivå):</w:t>
      </w:r>
    </w:p>
    <w:p w14:paraId="7130A310" w14:textId="1923F006" w:rsidR="00FF2435" w:rsidRPr="00B5491C" w:rsidRDefault="00FF2435" w:rsidP="002E3B3D">
      <w:pPr>
        <w:spacing w:after="0" w:line="240" w:lineRule="auto"/>
        <w:rPr>
          <w:bCs/>
          <w:sz w:val="21"/>
          <w:szCs w:val="21"/>
        </w:rPr>
      </w:pPr>
    </w:p>
    <w:p w14:paraId="12BBDDAA" w14:textId="1DD59FF2" w:rsidR="00FF2435" w:rsidRPr="00AE2FEA" w:rsidRDefault="00FF2435" w:rsidP="002E3B3D">
      <w:pPr>
        <w:spacing w:after="0" w:line="240" w:lineRule="auto"/>
        <w:rPr>
          <w:bCs/>
          <w:i/>
          <w:iCs/>
          <w:sz w:val="21"/>
          <w:szCs w:val="21"/>
          <w:u w:val="single"/>
        </w:rPr>
      </w:pPr>
      <w:r w:rsidRPr="00AE2FEA">
        <w:rPr>
          <w:bCs/>
          <w:i/>
          <w:iCs/>
          <w:sz w:val="21"/>
          <w:szCs w:val="21"/>
          <w:u w:val="single"/>
        </w:rPr>
        <w:t>Alternativ 1:</w:t>
      </w:r>
    </w:p>
    <w:p w14:paraId="15FA6B41" w14:textId="544A7644" w:rsidR="00C621BD" w:rsidRPr="00B5491C" w:rsidRDefault="00FF2435" w:rsidP="002E3B3D">
      <w:pPr>
        <w:spacing w:after="0" w:line="240" w:lineRule="auto"/>
        <w:rPr>
          <w:bCs/>
          <w:sz w:val="21"/>
          <w:szCs w:val="21"/>
        </w:rPr>
      </w:pPr>
      <w:r w:rsidRPr="00B5491C">
        <w:rPr>
          <w:bCs/>
          <w:sz w:val="21"/>
          <w:szCs w:val="21"/>
        </w:rPr>
        <w:t>R</w:t>
      </w:r>
      <w:r w:rsidR="00C621BD" w:rsidRPr="00B5491C">
        <w:rPr>
          <w:bCs/>
          <w:sz w:val="21"/>
          <w:szCs w:val="21"/>
        </w:rPr>
        <w:t>essurstildelingen reduseres gradvis med økende studenttall ut fra følgende opplegg:</w:t>
      </w:r>
    </w:p>
    <w:p w14:paraId="7C9E9080" w14:textId="77777777" w:rsidR="002E3B3D" w:rsidRPr="00B5491C" w:rsidRDefault="002E3B3D" w:rsidP="002E3B3D">
      <w:pPr>
        <w:spacing w:after="0" w:line="240" w:lineRule="auto"/>
        <w:rPr>
          <w:bCs/>
          <w:sz w:val="21"/>
          <w:szCs w:val="21"/>
        </w:rPr>
      </w:pPr>
    </w:p>
    <w:p w14:paraId="3EB9F29B" w14:textId="77777777" w:rsidR="00C621BD" w:rsidRPr="00B5491C" w:rsidRDefault="00C621BD" w:rsidP="002E3B3D">
      <w:pPr>
        <w:pStyle w:val="Listeavsnitt"/>
        <w:numPr>
          <w:ilvl w:val="0"/>
          <w:numId w:val="14"/>
        </w:numPr>
        <w:spacing w:after="0" w:line="240" w:lineRule="auto"/>
        <w:contextualSpacing w:val="0"/>
        <w:rPr>
          <w:sz w:val="21"/>
          <w:szCs w:val="21"/>
        </w:rPr>
      </w:pPr>
      <w:r w:rsidRPr="00B5491C">
        <w:rPr>
          <w:sz w:val="21"/>
          <w:szCs w:val="21"/>
        </w:rPr>
        <w:t xml:space="preserve">Student 1-20: 8 </w:t>
      </w:r>
      <w:proofErr w:type="spellStart"/>
      <w:r w:rsidRPr="00B5491C">
        <w:rPr>
          <w:sz w:val="21"/>
          <w:szCs w:val="21"/>
        </w:rPr>
        <w:t>X</w:t>
      </w:r>
      <w:proofErr w:type="spellEnd"/>
      <w:r w:rsidRPr="00B5491C">
        <w:rPr>
          <w:sz w:val="21"/>
          <w:szCs w:val="21"/>
        </w:rPr>
        <w:t xml:space="preserve"> antall studiepoeng (60 timer ved 7,5 studiepoeng)</w:t>
      </w:r>
    </w:p>
    <w:p w14:paraId="7E9CF6BA" w14:textId="77777777" w:rsidR="00C621BD" w:rsidRPr="00B5491C" w:rsidRDefault="00C621BD" w:rsidP="002E3B3D">
      <w:pPr>
        <w:pStyle w:val="Listeavsnitt"/>
        <w:numPr>
          <w:ilvl w:val="0"/>
          <w:numId w:val="14"/>
        </w:numPr>
        <w:spacing w:after="0" w:line="240" w:lineRule="auto"/>
        <w:contextualSpacing w:val="0"/>
        <w:rPr>
          <w:sz w:val="21"/>
          <w:szCs w:val="21"/>
        </w:rPr>
      </w:pPr>
      <w:r w:rsidRPr="00B5491C">
        <w:rPr>
          <w:sz w:val="21"/>
          <w:szCs w:val="21"/>
        </w:rPr>
        <w:t xml:space="preserve">Student 21-50: 0,2 </w:t>
      </w:r>
      <w:proofErr w:type="spellStart"/>
      <w:r w:rsidRPr="00B5491C">
        <w:rPr>
          <w:sz w:val="21"/>
          <w:szCs w:val="21"/>
        </w:rPr>
        <w:t>X</w:t>
      </w:r>
      <w:proofErr w:type="spellEnd"/>
      <w:r w:rsidRPr="00B5491C">
        <w:rPr>
          <w:sz w:val="21"/>
          <w:szCs w:val="21"/>
        </w:rPr>
        <w:t xml:space="preserve"> antall studiepoeng </w:t>
      </w:r>
      <w:proofErr w:type="spellStart"/>
      <w:r w:rsidRPr="00B5491C">
        <w:rPr>
          <w:sz w:val="21"/>
          <w:szCs w:val="21"/>
        </w:rPr>
        <w:t>X</w:t>
      </w:r>
      <w:proofErr w:type="spellEnd"/>
      <w:r w:rsidRPr="00B5491C">
        <w:rPr>
          <w:sz w:val="21"/>
          <w:szCs w:val="21"/>
        </w:rPr>
        <w:t xml:space="preserve"> (antall studenter – 20)</w:t>
      </w:r>
    </w:p>
    <w:p w14:paraId="66B23647" w14:textId="77777777" w:rsidR="00C621BD" w:rsidRPr="00B5491C" w:rsidRDefault="00C621BD" w:rsidP="002E3B3D">
      <w:pPr>
        <w:pStyle w:val="Listeavsnitt"/>
        <w:numPr>
          <w:ilvl w:val="0"/>
          <w:numId w:val="14"/>
        </w:numPr>
        <w:spacing w:after="0" w:line="240" w:lineRule="auto"/>
        <w:contextualSpacing w:val="0"/>
        <w:rPr>
          <w:sz w:val="21"/>
          <w:szCs w:val="21"/>
        </w:rPr>
      </w:pPr>
      <w:r w:rsidRPr="00B5491C">
        <w:rPr>
          <w:sz w:val="21"/>
          <w:szCs w:val="21"/>
        </w:rPr>
        <w:t xml:space="preserve">Student 51 - 100: 0,1 </w:t>
      </w:r>
      <w:proofErr w:type="spellStart"/>
      <w:r w:rsidRPr="00B5491C">
        <w:rPr>
          <w:sz w:val="21"/>
          <w:szCs w:val="21"/>
        </w:rPr>
        <w:t>X</w:t>
      </w:r>
      <w:proofErr w:type="spellEnd"/>
      <w:r w:rsidRPr="00B5491C">
        <w:rPr>
          <w:sz w:val="21"/>
          <w:szCs w:val="21"/>
        </w:rPr>
        <w:t xml:space="preserve"> antall studiepoeng </w:t>
      </w:r>
      <w:proofErr w:type="spellStart"/>
      <w:r w:rsidRPr="00B5491C">
        <w:rPr>
          <w:sz w:val="21"/>
          <w:szCs w:val="21"/>
        </w:rPr>
        <w:t>X</w:t>
      </w:r>
      <w:proofErr w:type="spellEnd"/>
      <w:r w:rsidRPr="00B5491C">
        <w:rPr>
          <w:sz w:val="21"/>
          <w:szCs w:val="21"/>
        </w:rPr>
        <w:t xml:space="preserve"> (antall studenter – 50)</w:t>
      </w:r>
    </w:p>
    <w:p w14:paraId="5DD9339C" w14:textId="77777777" w:rsidR="00C621BD" w:rsidRPr="00B5491C" w:rsidRDefault="00C621BD" w:rsidP="002E3B3D">
      <w:pPr>
        <w:pStyle w:val="Listeavsnitt"/>
        <w:numPr>
          <w:ilvl w:val="0"/>
          <w:numId w:val="14"/>
        </w:numPr>
        <w:spacing w:after="0" w:line="240" w:lineRule="auto"/>
        <w:contextualSpacing w:val="0"/>
        <w:rPr>
          <w:sz w:val="21"/>
          <w:szCs w:val="21"/>
        </w:rPr>
      </w:pPr>
      <w:r w:rsidRPr="00B5491C">
        <w:rPr>
          <w:sz w:val="21"/>
          <w:szCs w:val="21"/>
        </w:rPr>
        <w:t>Student 101</w:t>
      </w:r>
      <w:r w:rsidRPr="00B5491C">
        <w:rPr>
          <w:sz w:val="21"/>
          <w:szCs w:val="21"/>
        </w:rPr>
        <w:sym w:font="Wingdings" w:char="F0E0"/>
      </w:r>
      <w:r w:rsidRPr="00B5491C">
        <w:rPr>
          <w:sz w:val="21"/>
          <w:szCs w:val="21"/>
        </w:rPr>
        <w:t xml:space="preserve">: 0,075 </w:t>
      </w:r>
      <w:proofErr w:type="spellStart"/>
      <w:r w:rsidRPr="00B5491C">
        <w:rPr>
          <w:sz w:val="21"/>
          <w:szCs w:val="21"/>
        </w:rPr>
        <w:t>X</w:t>
      </w:r>
      <w:proofErr w:type="spellEnd"/>
      <w:r w:rsidRPr="00B5491C">
        <w:rPr>
          <w:sz w:val="21"/>
          <w:szCs w:val="21"/>
        </w:rPr>
        <w:t xml:space="preserve"> antall studiepoeng </w:t>
      </w:r>
      <w:proofErr w:type="spellStart"/>
      <w:r w:rsidRPr="00B5491C">
        <w:rPr>
          <w:sz w:val="21"/>
          <w:szCs w:val="21"/>
        </w:rPr>
        <w:t>X</w:t>
      </w:r>
      <w:proofErr w:type="spellEnd"/>
      <w:r w:rsidRPr="00B5491C">
        <w:rPr>
          <w:sz w:val="21"/>
          <w:szCs w:val="21"/>
        </w:rPr>
        <w:t xml:space="preserve"> (antall studenter – 100)</w:t>
      </w:r>
    </w:p>
    <w:p w14:paraId="61EFA178" w14:textId="77777777" w:rsidR="00FF2435" w:rsidRPr="00B5491C" w:rsidRDefault="00FF2435" w:rsidP="002E3B3D">
      <w:pPr>
        <w:spacing w:after="0" w:line="240" w:lineRule="auto"/>
        <w:rPr>
          <w:sz w:val="21"/>
          <w:szCs w:val="21"/>
          <w:u w:val="single"/>
        </w:rPr>
      </w:pPr>
      <w:bookmarkStart w:id="28" w:name="_Hlk86334532"/>
    </w:p>
    <w:p w14:paraId="568E8AAA" w14:textId="401432DA" w:rsidR="00473370" w:rsidRPr="00B5491C" w:rsidRDefault="00C621BD" w:rsidP="002E3B3D">
      <w:pPr>
        <w:spacing w:after="0" w:line="240" w:lineRule="auto"/>
        <w:rPr>
          <w:sz w:val="21"/>
          <w:szCs w:val="21"/>
        </w:rPr>
      </w:pPr>
      <w:r w:rsidRPr="00B5491C">
        <w:rPr>
          <w:sz w:val="21"/>
          <w:szCs w:val="21"/>
        </w:rPr>
        <w:t xml:space="preserve">Eksempel: </w:t>
      </w:r>
    </w:p>
    <w:p w14:paraId="21CC01F3" w14:textId="77777777" w:rsidR="00FF2435" w:rsidRPr="00B5491C" w:rsidRDefault="00C621BD" w:rsidP="002E3B3D">
      <w:pPr>
        <w:spacing w:after="0" w:line="240" w:lineRule="auto"/>
        <w:rPr>
          <w:sz w:val="21"/>
          <w:szCs w:val="21"/>
        </w:rPr>
      </w:pPr>
      <w:r w:rsidRPr="00B5491C">
        <w:rPr>
          <w:sz w:val="21"/>
          <w:szCs w:val="21"/>
        </w:rPr>
        <w:t>7,5 studiepoeng og 20 studenter gir 60 timer i veiledningsressurs. Ved 7,5 studiepoeng og 40 studenter tildeles fremdeles 60 timer. I tillegg tildeles 0,2 x 7,5 x (antall studenter – 20) = 30 timer, totalt 90 timer. Uttellingen pr. student blir da lavere og lavere ved økende studenttall. Summen totalt blir større og større når studenttallet og dermed arbeidsbelastningen øker. Også her kan konstanttallet (8 i første strekpunkt over) variere, f.eks. i intervallet 6-10 slik at veiledningsressursen vil variere ut fra ønsket ressursfordeling til kategorien. I eksemplet med 7,5 studiepoeng og 20 studenter utgjør de første 60 timene også ressurser for oppstart av programmet/emnet slik at disse inkluderer en særskilt ressurs til oppgaver utover selve veiledningsformålet.</w:t>
      </w:r>
    </w:p>
    <w:p w14:paraId="2EA2E879" w14:textId="77777777" w:rsidR="00FF2435" w:rsidRPr="00B5491C" w:rsidRDefault="00FF2435" w:rsidP="002E3B3D">
      <w:pPr>
        <w:spacing w:after="0" w:line="240" w:lineRule="auto"/>
        <w:rPr>
          <w:sz w:val="21"/>
          <w:szCs w:val="21"/>
        </w:rPr>
      </w:pPr>
    </w:p>
    <w:p w14:paraId="0607A704" w14:textId="0656D2B6" w:rsidR="00FF2435" w:rsidRPr="00AE2FEA" w:rsidRDefault="00FF2435" w:rsidP="002E3B3D">
      <w:pPr>
        <w:spacing w:after="0" w:line="240" w:lineRule="auto"/>
        <w:rPr>
          <w:i/>
          <w:iCs/>
          <w:sz w:val="21"/>
          <w:szCs w:val="21"/>
          <w:u w:val="single"/>
        </w:rPr>
      </w:pPr>
      <w:r w:rsidRPr="00AE2FEA">
        <w:rPr>
          <w:i/>
          <w:iCs/>
          <w:sz w:val="21"/>
          <w:szCs w:val="21"/>
          <w:u w:val="single"/>
        </w:rPr>
        <w:t>Alternativ 2:</w:t>
      </w:r>
    </w:p>
    <w:p w14:paraId="0F649349" w14:textId="77777777" w:rsidR="00FF2435" w:rsidRPr="00B5491C" w:rsidRDefault="00FF2435" w:rsidP="00FF2435">
      <w:pPr>
        <w:pStyle w:val="xmsonormal"/>
        <w:rPr>
          <w:sz w:val="21"/>
          <w:szCs w:val="21"/>
        </w:rPr>
      </w:pPr>
      <w:r w:rsidRPr="00B5491C">
        <w:rPr>
          <w:sz w:val="21"/>
          <w:szCs w:val="21"/>
        </w:rPr>
        <w:t xml:space="preserve">Veiledning i emnet: Grunnressurs (2 x antall studiepoeng) + variabel ressurs (0,75 til 1,5 x antall studenter, </w:t>
      </w:r>
      <w:proofErr w:type="spellStart"/>
      <w:r w:rsidRPr="00B5491C">
        <w:rPr>
          <w:sz w:val="21"/>
          <w:szCs w:val="21"/>
        </w:rPr>
        <w:t>default</w:t>
      </w:r>
      <w:proofErr w:type="spellEnd"/>
      <w:r w:rsidRPr="00B5491C">
        <w:rPr>
          <w:sz w:val="21"/>
          <w:szCs w:val="21"/>
        </w:rPr>
        <w:t xml:space="preserve"> kan settes til 1)</w:t>
      </w:r>
    </w:p>
    <w:p w14:paraId="207315F0" w14:textId="77777777" w:rsidR="00FF2435" w:rsidRPr="00B5491C" w:rsidRDefault="00FF2435" w:rsidP="00FF2435">
      <w:pPr>
        <w:pStyle w:val="xmsonormal"/>
        <w:rPr>
          <w:sz w:val="21"/>
          <w:szCs w:val="21"/>
        </w:rPr>
      </w:pPr>
      <w:r w:rsidRPr="00B5491C">
        <w:rPr>
          <w:sz w:val="21"/>
          <w:szCs w:val="21"/>
        </w:rPr>
        <w:t> </w:t>
      </w:r>
    </w:p>
    <w:p w14:paraId="7A1D576C" w14:textId="0F1E7330" w:rsidR="00FF2435" w:rsidRPr="00B5491C" w:rsidRDefault="00FF2435" w:rsidP="00FF2435">
      <w:pPr>
        <w:pStyle w:val="xmsonormal"/>
        <w:rPr>
          <w:sz w:val="21"/>
          <w:szCs w:val="21"/>
        </w:rPr>
      </w:pPr>
      <w:r w:rsidRPr="00B5491C">
        <w:rPr>
          <w:sz w:val="21"/>
          <w:szCs w:val="21"/>
        </w:rPr>
        <w:t>Eksempel:</w:t>
      </w:r>
    </w:p>
    <w:p w14:paraId="52AFD620" w14:textId="77777777" w:rsidR="00FF2435" w:rsidRPr="00B5491C" w:rsidRDefault="00FF2435" w:rsidP="00FF2435">
      <w:pPr>
        <w:rPr>
          <w:sz w:val="21"/>
          <w:szCs w:val="21"/>
        </w:rPr>
      </w:pPr>
      <w:r w:rsidRPr="00B5491C">
        <w:rPr>
          <w:sz w:val="21"/>
          <w:szCs w:val="21"/>
        </w:rPr>
        <w:t>15 studiepoeng og 30 studenter gir (2 x 15) = 30t + (1 x 30) =30t, =&gt; 60 timer totalt (Med 0,75 blir det 52,2 timer og med 1,5 blir det 75 timer)</w:t>
      </w:r>
    </w:p>
    <w:p w14:paraId="4F65094E" w14:textId="77777777" w:rsidR="00473370" w:rsidRPr="00B5491C" w:rsidRDefault="00473370" w:rsidP="002E3B3D">
      <w:pPr>
        <w:spacing w:after="0" w:line="240" w:lineRule="auto"/>
        <w:rPr>
          <w:color w:val="FF0000"/>
          <w:sz w:val="21"/>
          <w:szCs w:val="21"/>
        </w:rPr>
      </w:pPr>
    </w:p>
    <w:p w14:paraId="7B274695" w14:textId="72591C57" w:rsidR="00C621BD" w:rsidRPr="00AE2FEA" w:rsidRDefault="00C621BD" w:rsidP="002E3B3D">
      <w:pPr>
        <w:spacing w:after="0" w:line="240" w:lineRule="auto"/>
        <w:rPr>
          <w:sz w:val="21"/>
          <w:szCs w:val="21"/>
        </w:rPr>
      </w:pPr>
      <w:bookmarkStart w:id="29" w:name="_Hlk93396497"/>
      <w:bookmarkEnd w:id="28"/>
      <w:r w:rsidRPr="00AE2FEA">
        <w:rPr>
          <w:sz w:val="21"/>
          <w:szCs w:val="21"/>
        </w:rPr>
        <w:t>For å sikre god kvalitet i læringstilretteleggingen forutsettes det at emneplanen tydelig beskriver omfang av studentenes arbeidskrav underveis i læringsperioden som de skal få tilbakemelding, enten individuelt eller i grupper. Samlet ressurs skal inkludere oppgaveutvikling og -gjennomføring, veiledning, vurdering, tilbakemeldinger og sensur i emnet (formativ vurdering).</w:t>
      </w:r>
      <w:r w:rsidR="000B5FB9" w:rsidRPr="00AE2FEA">
        <w:rPr>
          <w:sz w:val="21"/>
          <w:szCs w:val="21"/>
        </w:rPr>
        <w:t xml:space="preserve"> </w:t>
      </w:r>
      <w:r w:rsidRPr="00AE2FEA">
        <w:rPr>
          <w:sz w:val="21"/>
          <w:szCs w:val="21"/>
        </w:rPr>
        <w:t>Oppgaver til emneansvarlig reguleres i pkt. 4.2 og kommer i tillegg til tildelte ressurser i pkt. 1.1 og 1.2.</w:t>
      </w:r>
    </w:p>
    <w:bookmarkEnd w:id="29"/>
    <w:p w14:paraId="16B4E2F8" w14:textId="77777777" w:rsidR="002E3B3D" w:rsidRPr="00B5491C" w:rsidRDefault="002E3B3D" w:rsidP="002E3B3D">
      <w:pPr>
        <w:spacing w:after="0" w:line="240" w:lineRule="auto"/>
        <w:rPr>
          <w:sz w:val="21"/>
          <w:szCs w:val="21"/>
        </w:rPr>
      </w:pPr>
    </w:p>
    <w:p w14:paraId="1F5E2F0A" w14:textId="34740249" w:rsidR="00C621BD" w:rsidRPr="00B5491C" w:rsidRDefault="00C621BD" w:rsidP="002E3B3D">
      <w:pPr>
        <w:spacing w:after="0" w:line="240" w:lineRule="auto"/>
        <w:rPr>
          <w:sz w:val="21"/>
          <w:szCs w:val="21"/>
        </w:rPr>
      </w:pPr>
      <w:r w:rsidRPr="00B5491C">
        <w:rPr>
          <w:sz w:val="21"/>
          <w:szCs w:val="21"/>
        </w:rPr>
        <w:t xml:space="preserve">Når </w:t>
      </w:r>
      <w:proofErr w:type="spellStart"/>
      <w:r w:rsidRPr="00B5491C">
        <w:rPr>
          <w:sz w:val="21"/>
          <w:szCs w:val="21"/>
        </w:rPr>
        <w:t>studentfasilitatorer</w:t>
      </w:r>
      <w:proofErr w:type="spellEnd"/>
      <w:r w:rsidRPr="00B5491C">
        <w:rPr>
          <w:sz w:val="21"/>
          <w:szCs w:val="21"/>
        </w:rPr>
        <w:t xml:space="preserve"> eller studentassistenter benyttes, må man i hvert enkelt tilfelle vurdere om timer gitt i arbeidsplanen til den ansatte skal avkortes.</w:t>
      </w:r>
    </w:p>
    <w:p w14:paraId="61887B37" w14:textId="77777777" w:rsidR="002E3B3D" w:rsidRPr="00B5491C" w:rsidRDefault="002E3B3D" w:rsidP="002E3B3D">
      <w:pPr>
        <w:spacing w:after="0" w:line="240" w:lineRule="auto"/>
        <w:rPr>
          <w:sz w:val="21"/>
          <w:szCs w:val="21"/>
        </w:rPr>
      </w:pPr>
    </w:p>
    <w:p w14:paraId="48FAE91B" w14:textId="77777777" w:rsidR="00C621BD" w:rsidRPr="00B5491C" w:rsidRDefault="00C621BD" w:rsidP="002E3B3D">
      <w:pPr>
        <w:spacing w:after="0" w:line="240" w:lineRule="auto"/>
        <w:rPr>
          <w:sz w:val="21"/>
          <w:szCs w:val="21"/>
        </w:rPr>
      </w:pPr>
      <w:r w:rsidRPr="00B5491C">
        <w:rPr>
          <w:sz w:val="21"/>
          <w:szCs w:val="21"/>
        </w:rPr>
        <w:t xml:space="preserve">Når studenttallet legges til grunn for tildeling av ressurs vil erfaringstall fra de to foregående årene bli benyttet (ett år om emnet kun har gått en gang og et estimat pr 1. mai om emnet er nytt). Det beregnes et gjennomsnitt av undervisningsmeldte pr 1.10/1.3 og vurderingsmeldte. Ved store avvik mellom erfaringstall/estimat og virkelige tall gjøres det normalt en justering i arbeidsplanene. 15 studenter regnes som stort avvik for emner på 80 studenter og færre, og 20 % avvik regnes som stort avvik for emner som har flere registrerte studenter enn 80. Ved justering benyttes undervisningsmeldte og vurderingsmeldte inneværende semester. </w:t>
      </w:r>
    </w:p>
    <w:p w14:paraId="5CCD907E" w14:textId="3EFDF271" w:rsidR="00C621BD" w:rsidRDefault="00C621BD" w:rsidP="00C621BD">
      <w:pPr>
        <w:rPr>
          <w:sz w:val="21"/>
          <w:szCs w:val="21"/>
        </w:rPr>
      </w:pPr>
    </w:p>
    <w:p w14:paraId="2F4A9D89" w14:textId="5C8A6B5B" w:rsidR="00AE2FEA" w:rsidRDefault="00AE2FEA" w:rsidP="00C621BD">
      <w:pPr>
        <w:rPr>
          <w:sz w:val="21"/>
          <w:szCs w:val="21"/>
        </w:rPr>
      </w:pPr>
    </w:p>
    <w:p w14:paraId="4545730D" w14:textId="77777777" w:rsidR="00AE2FEA" w:rsidRPr="00B5491C" w:rsidRDefault="00AE2FEA" w:rsidP="00C621BD">
      <w:pPr>
        <w:rPr>
          <w:sz w:val="21"/>
          <w:szCs w:val="21"/>
        </w:rPr>
      </w:pPr>
    </w:p>
    <w:p w14:paraId="552D09E3" w14:textId="77777777" w:rsidR="00C621BD" w:rsidRPr="00F279DB" w:rsidRDefault="00C621BD" w:rsidP="00C621BD">
      <w:pPr>
        <w:pStyle w:val="Overskrift2"/>
        <w:numPr>
          <w:ilvl w:val="1"/>
          <w:numId w:val="13"/>
        </w:numPr>
        <w:spacing w:line="240" w:lineRule="auto"/>
        <w:ind w:left="576"/>
      </w:pPr>
      <w:bookmarkStart w:id="30" w:name="_Toc90490756"/>
      <w:bookmarkStart w:id="31" w:name="_Toc93333083"/>
      <w:r w:rsidRPr="00F279DB">
        <w:lastRenderedPageBreak/>
        <w:t>Ressurs til emner som er individuel</w:t>
      </w:r>
      <w:r>
        <w:t>t</w:t>
      </w:r>
      <w:r w:rsidRPr="00F279DB">
        <w:t xml:space="preserve">- eller gruppebasert (ikke </w:t>
      </w:r>
      <w:r>
        <w:t>«undervisnings</w:t>
      </w:r>
      <w:r w:rsidRPr="00F279DB">
        <w:t>basert</w:t>
      </w:r>
      <w:r>
        <w:t>»</w:t>
      </w:r>
      <w:r w:rsidRPr="00F279DB">
        <w:t>)</w:t>
      </w:r>
      <w:bookmarkEnd w:id="30"/>
      <w:bookmarkEnd w:id="31"/>
    </w:p>
    <w:p w14:paraId="3BE13AAF" w14:textId="77777777" w:rsidR="00C621BD" w:rsidRPr="00B5491C" w:rsidRDefault="00C621BD" w:rsidP="002E3B3D">
      <w:pPr>
        <w:spacing w:after="0" w:line="240" w:lineRule="auto"/>
        <w:rPr>
          <w:bCs/>
          <w:i/>
          <w:iCs/>
          <w:sz w:val="21"/>
          <w:szCs w:val="21"/>
        </w:rPr>
      </w:pPr>
      <w:proofErr w:type="spellStart"/>
      <w:r w:rsidRPr="00B5491C">
        <w:rPr>
          <w:bCs/>
          <w:i/>
          <w:iCs/>
          <w:sz w:val="21"/>
          <w:szCs w:val="21"/>
        </w:rPr>
        <w:t>Internship</w:t>
      </w:r>
      <w:proofErr w:type="spellEnd"/>
      <w:r w:rsidRPr="00B5491C">
        <w:rPr>
          <w:bCs/>
          <w:i/>
          <w:iCs/>
          <w:sz w:val="21"/>
          <w:szCs w:val="21"/>
        </w:rPr>
        <w:t>:</w:t>
      </w:r>
    </w:p>
    <w:p w14:paraId="4A9510A8" w14:textId="77777777" w:rsidR="00C621BD" w:rsidRPr="00B5491C" w:rsidRDefault="00C621BD" w:rsidP="002E3B3D">
      <w:pPr>
        <w:pStyle w:val="Listeavsnitt"/>
        <w:numPr>
          <w:ilvl w:val="0"/>
          <w:numId w:val="12"/>
        </w:numPr>
        <w:spacing w:after="0" w:line="240" w:lineRule="auto"/>
        <w:contextualSpacing w:val="0"/>
        <w:rPr>
          <w:sz w:val="21"/>
          <w:szCs w:val="21"/>
        </w:rPr>
      </w:pPr>
      <w:r w:rsidRPr="00B5491C">
        <w:rPr>
          <w:sz w:val="21"/>
          <w:szCs w:val="21"/>
        </w:rPr>
        <w:t xml:space="preserve">Emneansvar og koordinering: 30 timer emneansvar + 1,5 time per student til koordinering, se punkt 4.3 for nærmere omtale av emneansvar for andre emner. </w:t>
      </w:r>
    </w:p>
    <w:p w14:paraId="53ACE901" w14:textId="77777777" w:rsidR="00C621BD" w:rsidRPr="00B5491C" w:rsidRDefault="00C621BD" w:rsidP="002E3B3D">
      <w:pPr>
        <w:pStyle w:val="Listeavsnitt"/>
        <w:numPr>
          <w:ilvl w:val="0"/>
          <w:numId w:val="12"/>
        </w:numPr>
        <w:spacing w:after="0" w:line="240" w:lineRule="auto"/>
        <w:contextualSpacing w:val="0"/>
        <w:rPr>
          <w:sz w:val="21"/>
          <w:szCs w:val="21"/>
        </w:rPr>
      </w:pPr>
      <w:r w:rsidRPr="00B5491C">
        <w:rPr>
          <w:sz w:val="21"/>
          <w:szCs w:val="21"/>
        </w:rPr>
        <w:t>Undervisning med faktor 3,5 for gjennomføring av oppsatte seminartimer.</w:t>
      </w:r>
    </w:p>
    <w:p w14:paraId="0D1CFE82" w14:textId="11E1C5A1" w:rsidR="00C621BD" w:rsidRPr="00B5491C" w:rsidRDefault="001B08F5" w:rsidP="002E3B3D">
      <w:pPr>
        <w:spacing w:after="0" w:line="240" w:lineRule="auto"/>
        <w:rPr>
          <w:bCs/>
          <w:i/>
          <w:iCs/>
          <w:sz w:val="21"/>
          <w:szCs w:val="21"/>
        </w:rPr>
      </w:pPr>
      <w:r w:rsidRPr="00B5491C">
        <w:rPr>
          <w:bCs/>
          <w:i/>
          <w:iCs/>
          <w:sz w:val="21"/>
          <w:szCs w:val="21"/>
        </w:rPr>
        <w:br/>
      </w:r>
      <w:r w:rsidR="00C621BD" w:rsidRPr="00B5491C">
        <w:rPr>
          <w:bCs/>
          <w:i/>
          <w:iCs/>
          <w:sz w:val="21"/>
          <w:szCs w:val="21"/>
        </w:rPr>
        <w:t>Bachelor- og masteroppgave:</w:t>
      </w:r>
    </w:p>
    <w:p w14:paraId="2C5C7707" w14:textId="55738C4F" w:rsidR="00C621BD" w:rsidRPr="00B5491C" w:rsidRDefault="00C621BD" w:rsidP="002E3B3D">
      <w:pPr>
        <w:pStyle w:val="Listeavsnitt"/>
        <w:numPr>
          <w:ilvl w:val="0"/>
          <w:numId w:val="15"/>
        </w:numPr>
        <w:spacing w:after="0" w:line="240" w:lineRule="auto"/>
        <w:contextualSpacing w:val="0"/>
        <w:rPr>
          <w:sz w:val="21"/>
          <w:szCs w:val="21"/>
        </w:rPr>
      </w:pPr>
      <w:r w:rsidRPr="00B5491C">
        <w:rPr>
          <w:sz w:val="21"/>
          <w:szCs w:val="21"/>
        </w:rPr>
        <w:t>Veiledning bacheloroppgave: 5 - 10 timer + antall studiepoeng.</w:t>
      </w:r>
      <w:r w:rsidR="0034516B" w:rsidRPr="00B5491C">
        <w:rPr>
          <w:sz w:val="21"/>
          <w:szCs w:val="21"/>
        </w:rPr>
        <w:t xml:space="preserve"> </w:t>
      </w:r>
    </w:p>
    <w:p w14:paraId="5D67E4D0" w14:textId="08F26415" w:rsidR="00C621BD" w:rsidRPr="00B5491C" w:rsidRDefault="00C621BD" w:rsidP="00995416">
      <w:pPr>
        <w:pStyle w:val="Listeavsnitt"/>
        <w:numPr>
          <w:ilvl w:val="0"/>
          <w:numId w:val="15"/>
        </w:numPr>
        <w:spacing w:after="0" w:line="240" w:lineRule="auto"/>
        <w:contextualSpacing w:val="0"/>
        <w:rPr>
          <w:sz w:val="21"/>
          <w:szCs w:val="21"/>
        </w:rPr>
      </w:pPr>
      <w:r w:rsidRPr="00B5491C">
        <w:rPr>
          <w:sz w:val="21"/>
          <w:szCs w:val="21"/>
        </w:rPr>
        <w:t>Veiledning masteroppgave: 5 - 20 timer + antall studiepoeng.</w:t>
      </w:r>
      <w:r w:rsidR="003E21CD" w:rsidRPr="00B5491C">
        <w:rPr>
          <w:sz w:val="21"/>
          <w:szCs w:val="21"/>
        </w:rPr>
        <w:t xml:space="preserve"> </w:t>
      </w:r>
    </w:p>
    <w:p w14:paraId="3EB38B43" w14:textId="77777777" w:rsidR="003D0F0E" w:rsidRPr="00B5491C" w:rsidRDefault="003D0F0E" w:rsidP="002E3B3D">
      <w:pPr>
        <w:spacing w:after="0" w:line="240" w:lineRule="auto"/>
        <w:rPr>
          <w:sz w:val="21"/>
          <w:szCs w:val="21"/>
        </w:rPr>
      </w:pPr>
    </w:p>
    <w:p w14:paraId="75C1D966" w14:textId="7546F861" w:rsidR="00C621BD" w:rsidRPr="00B5491C" w:rsidRDefault="00C621BD" w:rsidP="002E3B3D">
      <w:pPr>
        <w:spacing w:after="0" w:line="240" w:lineRule="auto"/>
        <w:rPr>
          <w:color w:val="FF0000"/>
          <w:sz w:val="21"/>
          <w:szCs w:val="21"/>
        </w:rPr>
      </w:pPr>
      <w:r w:rsidRPr="00B5491C">
        <w:rPr>
          <w:sz w:val="21"/>
          <w:szCs w:val="21"/>
        </w:rPr>
        <w:t xml:space="preserve">Ressursen gir uttrykk for normalressurs pr. oppgave. Ved gruppeoppgaver kan ressursen </w:t>
      </w:r>
      <w:r w:rsidR="0055007E" w:rsidRPr="00B5491C">
        <w:rPr>
          <w:sz w:val="21"/>
          <w:szCs w:val="21"/>
        </w:rPr>
        <w:t xml:space="preserve">ved </w:t>
      </w:r>
      <w:r w:rsidRPr="00B5491C">
        <w:rPr>
          <w:sz w:val="21"/>
          <w:szCs w:val="21"/>
        </w:rPr>
        <w:t xml:space="preserve">behov utvides. Ressursen </w:t>
      </w:r>
      <w:r w:rsidR="0055007E" w:rsidRPr="00B5491C">
        <w:rPr>
          <w:sz w:val="21"/>
          <w:szCs w:val="21"/>
        </w:rPr>
        <w:t xml:space="preserve">omfatter hele veiledningsløpet frem </w:t>
      </w:r>
      <w:r w:rsidRPr="00B5491C">
        <w:rPr>
          <w:sz w:val="21"/>
          <w:szCs w:val="21"/>
        </w:rPr>
        <w:t xml:space="preserve">til kandidaten har levert og blitt eksaminert. </w:t>
      </w:r>
      <w:r w:rsidRPr="00B5491C">
        <w:rPr>
          <w:color w:val="FF0000"/>
          <w:sz w:val="21"/>
          <w:szCs w:val="21"/>
        </w:rPr>
        <w:t xml:space="preserve"> </w:t>
      </w:r>
    </w:p>
    <w:p w14:paraId="1F6249E6" w14:textId="77777777" w:rsidR="00C621BD" w:rsidRPr="00B5491C" w:rsidRDefault="00C621BD" w:rsidP="002E3B3D">
      <w:pPr>
        <w:spacing w:after="0" w:line="240" w:lineRule="auto"/>
        <w:rPr>
          <w:sz w:val="21"/>
          <w:szCs w:val="21"/>
        </w:rPr>
      </w:pPr>
      <w:r w:rsidRPr="00B5491C">
        <w:rPr>
          <w:sz w:val="21"/>
          <w:szCs w:val="21"/>
        </w:rPr>
        <w:t xml:space="preserve">Dersom det er flere veiledere, avtaler veilederne seg imellom hvordan ressursen skal fordeles. </w:t>
      </w:r>
    </w:p>
    <w:p w14:paraId="18B9B25B" w14:textId="77777777" w:rsidR="00C621BD" w:rsidRPr="00F279DB" w:rsidRDefault="00C621BD" w:rsidP="00C621BD">
      <w:pPr>
        <w:tabs>
          <w:tab w:val="left" w:pos="8040"/>
        </w:tabs>
      </w:pPr>
    </w:p>
    <w:p w14:paraId="26FC1092" w14:textId="77777777" w:rsidR="00C621BD" w:rsidRPr="0017159A" w:rsidRDefault="00C621BD" w:rsidP="00C621BD">
      <w:pPr>
        <w:pStyle w:val="Overskrift2"/>
        <w:numPr>
          <w:ilvl w:val="1"/>
          <w:numId w:val="13"/>
        </w:numPr>
        <w:spacing w:line="240" w:lineRule="auto"/>
        <w:ind w:left="576"/>
      </w:pPr>
      <w:bookmarkStart w:id="32" w:name="_Toc90490757"/>
      <w:bookmarkStart w:id="33" w:name="_Toc93333084"/>
      <w:r>
        <w:t>Praksis- og laboratorieveiledning inkl. simuleringssenter</w:t>
      </w:r>
      <w:bookmarkEnd w:id="32"/>
      <w:bookmarkEnd w:id="33"/>
    </w:p>
    <w:p w14:paraId="47236992" w14:textId="7A54A3F0" w:rsidR="00EB3244" w:rsidRPr="00B5491C" w:rsidRDefault="001D1D25" w:rsidP="002E3B3D">
      <w:pPr>
        <w:spacing w:after="0" w:line="240" w:lineRule="auto"/>
        <w:rPr>
          <w:color w:val="000000" w:themeColor="text1"/>
          <w:sz w:val="21"/>
          <w:szCs w:val="21"/>
        </w:rPr>
      </w:pPr>
      <w:r w:rsidRPr="00B5491C">
        <w:rPr>
          <w:color w:val="000000" w:themeColor="text1"/>
          <w:sz w:val="21"/>
          <w:szCs w:val="21"/>
        </w:rPr>
        <w:t>Ressurs til veiledning i praksis og gjennomføring av laboratorieøvelser er en viktig del av læringstilretteleggingen for studentene. Den ansattes ressurs til dette formålet brukes til forberedelse/tilrettelegging, direkte veiledning og</w:t>
      </w:r>
      <w:r w:rsidR="00D547AA" w:rsidRPr="00B5491C">
        <w:rPr>
          <w:color w:val="000000" w:themeColor="text1"/>
          <w:sz w:val="21"/>
          <w:szCs w:val="21"/>
        </w:rPr>
        <w:t xml:space="preserve"> etterarbeid (</w:t>
      </w:r>
      <w:r w:rsidRPr="00B5491C">
        <w:rPr>
          <w:color w:val="000000" w:themeColor="text1"/>
          <w:sz w:val="21"/>
          <w:szCs w:val="21"/>
        </w:rPr>
        <w:t>evaluering av rapporter</w:t>
      </w:r>
      <w:r w:rsidR="00D547AA" w:rsidRPr="00B5491C">
        <w:rPr>
          <w:color w:val="000000" w:themeColor="text1"/>
          <w:sz w:val="21"/>
          <w:szCs w:val="21"/>
        </w:rPr>
        <w:t xml:space="preserve"> mm)</w:t>
      </w:r>
      <w:r w:rsidRPr="00B5491C">
        <w:rPr>
          <w:color w:val="000000" w:themeColor="text1"/>
          <w:sz w:val="21"/>
          <w:szCs w:val="21"/>
        </w:rPr>
        <w:t xml:space="preserve">. </w:t>
      </w:r>
    </w:p>
    <w:p w14:paraId="19E223B8" w14:textId="77777777" w:rsidR="002E3B3D" w:rsidRPr="00B5491C" w:rsidRDefault="002E3B3D" w:rsidP="002E3B3D">
      <w:pPr>
        <w:spacing w:after="0" w:line="240" w:lineRule="auto"/>
        <w:rPr>
          <w:color w:val="000000" w:themeColor="text1"/>
          <w:sz w:val="21"/>
          <w:szCs w:val="21"/>
        </w:rPr>
      </w:pPr>
    </w:p>
    <w:p w14:paraId="30A6FDD1" w14:textId="77777777" w:rsidR="00C621BD" w:rsidRPr="00B5491C" w:rsidRDefault="00C621BD" w:rsidP="002E3B3D">
      <w:pPr>
        <w:spacing w:after="0" w:line="240" w:lineRule="auto"/>
        <w:rPr>
          <w:sz w:val="21"/>
          <w:szCs w:val="21"/>
          <w:u w:val="single"/>
        </w:rPr>
      </w:pPr>
      <w:r w:rsidRPr="00B5491C">
        <w:rPr>
          <w:sz w:val="21"/>
          <w:szCs w:val="21"/>
          <w:u w:val="single"/>
        </w:rPr>
        <w:t>Lærerutdanningene:</w:t>
      </w:r>
    </w:p>
    <w:p w14:paraId="116406AE" w14:textId="1380FD19" w:rsidR="00C621BD" w:rsidRPr="00B5491C" w:rsidRDefault="00C621BD" w:rsidP="002E3B3D">
      <w:pPr>
        <w:spacing w:after="0" w:line="240" w:lineRule="auto"/>
        <w:rPr>
          <w:rFonts w:cstheme="minorHAnsi"/>
          <w:sz w:val="21"/>
          <w:szCs w:val="21"/>
        </w:rPr>
      </w:pPr>
      <w:r w:rsidRPr="00B5491C">
        <w:rPr>
          <w:sz w:val="21"/>
          <w:szCs w:val="21"/>
        </w:rPr>
        <w:t xml:space="preserve">8 timer fast ressurs + 2 timer per student per 15 studiepoeng, </w:t>
      </w:r>
      <w:r w:rsidRPr="00B5491C">
        <w:rPr>
          <w:rFonts w:cstheme="minorHAnsi"/>
          <w:sz w:val="21"/>
          <w:szCs w:val="21"/>
        </w:rPr>
        <w:t>alternativt 10 timer fast ressurs + 8 timer pr. student pr. studieår</w:t>
      </w:r>
      <w:r w:rsidRPr="00B5491C">
        <w:rPr>
          <w:sz w:val="21"/>
          <w:szCs w:val="21"/>
        </w:rPr>
        <w:t xml:space="preserve">. </w:t>
      </w:r>
      <w:r w:rsidRPr="00B5491C">
        <w:rPr>
          <w:rFonts w:cstheme="minorHAnsi"/>
          <w:sz w:val="21"/>
          <w:szCs w:val="21"/>
        </w:rPr>
        <w:t>I tillegg beregnes medgått reisetid. Dersom reiser foretas mellom USNs campus gjelder retningslinjene i pkt. 4.6.</w:t>
      </w:r>
    </w:p>
    <w:p w14:paraId="567A64D9" w14:textId="77777777" w:rsidR="002E3B3D" w:rsidRPr="00B5491C" w:rsidRDefault="002E3B3D" w:rsidP="002E3B3D">
      <w:pPr>
        <w:spacing w:after="0" w:line="240" w:lineRule="auto"/>
        <w:rPr>
          <w:rFonts w:cstheme="minorHAnsi"/>
          <w:sz w:val="21"/>
          <w:szCs w:val="21"/>
        </w:rPr>
      </w:pPr>
    </w:p>
    <w:p w14:paraId="3743CB52" w14:textId="77777777" w:rsidR="00C621BD" w:rsidRPr="00B5491C" w:rsidRDefault="00C621BD" w:rsidP="002E3B3D">
      <w:pPr>
        <w:spacing w:after="0" w:line="240" w:lineRule="auto"/>
        <w:rPr>
          <w:rFonts w:cstheme="minorHAnsi"/>
          <w:sz w:val="21"/>
          <w:szCs w:val="21"/>
          <w:u w:val="single"/>
        </w:rPr>
      </w:pPr>
      <w:r w:rsidRPr="00B5491C">
        <w:rPr>
          <w:rFonts w:cstheme="minorHAnsi"/>
          <w:sz w:val="21"/>
          <w:szCs w:val="21"/>
          <w:u w:val="single"/>
        </w:rPr>
        <w:t>Helse- og sosialutdanningene:</w:t>
      </w:r>
    </w:p>
    <w:p w14:paraId="3EDBDD4F" w14:textId="77777777" w:rsidR="00C621BD" w:rsidRPr="00B5491C" w:rsidRDefault="00C621BD" w:rsidP="002E3B3D">
      <w:pPr>
        <w:pStyle w:val="xxmsolistparagraph"/>
        <w:rPr>
          <w:rFonts w:eastAsia="Times New Roman"/>
          <w:sz w:val="21"/>
          <w:szCs w:val="21"/>
        </w:rPr>
      </w:pPr>
      <w:r w:rsidRPr="00B5491C">
        <w:rPr>
          <w:rFonts w:eastAsia="Times New Roman"/>
          <w:sz w:val="21"/>
          <w:szCs w:val="21"/>
        </w:rPr>
        <w:t>Antall studenter x antall uker x 1,5 timer.</w:t>
      </w:r>
    </w:p>
    <w:p w14:paraId="6064DF80" w14:textId="77777777" w:rsidR="00096D72" w:rsidRPr="00B5491C" w:rsidRDefault="00C621BD" w:rsidP="002E3B3D">
      <w:pPr>
        <w:pStyle w:val="Default"/>
        <w:rPr>
          <w:rFonts w:asciiTheme="minorHAnsi" w:hAnsiTheme="minorHAnsi" w:cstheme="minorHAnsi"/>
          <w:color w:val="auto"/>
          <w:sz w:val="21"/>
          <w:szCs w:val="21"/>
        </w:rPr>
      </w:pPr>
      <w:r w:rsidRPr="00B5491C">
        <w:rPr>
          <w:rFonts w:asciiTheme="minorHAnsi" w:hAnsiTheme="minorHAnsi" w:cstheme="minorHAnsi"/>
          <w:color w:val="auto"/>
          <w:sz w:val="21"/>
          <w:szCs w:val="21"/>
        </w:rPr>
        <w:t xml:space="preserve">For undervisning i laboratorier og simuleringssentre legges følgende norm til grunn for ressursberegningen: Ved øvelser i laboratorier gis </w:t>
      </w:r>
      <w:proofErr w:type="gramStart"/>
      <w:r w:rsidRPr="00B5491C">
        <w:rPr>
          <w:rFonts w:asciiTheme="minorHAnsi" w:hAnsiTheme="minorHAnsi" w:cstheme="minorHAnsi"/>
          <w:color w:val="auto"/>
          <w:sz w:val="21"/>
          <w:szCs w:val="21"/>
        </w:rPr>
        <w:t>normalt faktor</w:t>
      </w:r>
      <w:proofErr w:type="gramEnd"/>
      <w:r w:rsidRPr="00B5491C">
        <w:rPr>
          <w:rFonts w:asciiTheme="minorHAnsi" w:hAnsiTheme="minorHAnsi" w:cstheme="minorHAnsi"/>
          <w:color w:val="auto"/>
          <w:sz w:val="21"/>
          <w:szCs w:val="21"/>
        </w:rPr>
        <w:t xml:space="preserve"> 2 pr. time timeplanfestet tid til laboratorieøving, uavhengig av eventuelle repetisjoner. Dette dekker for- og etterarbeid, samt gjennomføring. I tilfeller med spesielt strenge kvalitetskrav og tilhørende stort veiledningsbehov kan faktor 2,5 brukes.</w:t>
      </w:r>
    </w:p>
    <w:p w14:paraId="5855970B" w14:textId="480E40EF" w:rsidR="008630CF" w:rsidRDefault="008630CF" w:rsidP="002E3B3D">
      <w:pPr>
        <w:pStyle w:val="Default"/>
        <w:rPr>
          <w:rFonts w:asciiTheme="minorHAnsi" w:hAnsiTheme="minorHAnsi" w:cstheme="minorHAnsi"/>
          <w:color w:val="auto"/>
          <w:sz w:val="21"/>
          <w:szCs w:val="21"/>
        </w:rPr>
      </w:pPr>
    </w:p>
    <w:p w14:paraId="1ED9837F" w14:textId="77777777" w:rsidR="008630CF" w:rsidRDefault="008630CF" w:rsidP="008630CF">
      <w:pPr>
        <w:spacing w:after="0" w:line="240" w:lineRule="auto"/>
        <w:rPr>
          <w:rFonts w:eastAsia="Times New Roman" w:cstheme="minorHAnsi"/>
          <w:color w:val="000000"/>
        </w:rPr>
      </w:pPr>
      <w:r w:rsidRPr="008630CF">
        <w:rPr>
          <w:rFonts w:eastAsia="Times New Roman" w:cstheme="minorHAnsi"/>
          <w:color w:val="000000"/>
          <w:u w:val="single"/>
        </w:rPr>
        <w:t>Praksislærer:</w:t>
      </w:r>
      <w:r w:rsidRPr="008630CF">
        <w:rPr>
          <w:rFonts w:eastAsia="Times New Roman" w:cstheme="minorHAnsi"/>
          <w:color w:val="000000"/>
        </w:rPr>
        <w:t xml:space="preserve"> </w:t>
      </w:r>
    </w:p>
    <w:p w14:paraId="0E356549" w14:textId="4FC049BC" w:rsidR="008630CF" w:rsidRPr="008630CF" w:rsidRDefault="008630CF" w:rsidP="008630CF">
      <w:pPr>
        <w:spacing w:after="0" w:line="240" w:lineRule="auto"/>
        <w:rPr>
          <w:rFonts w:eastAsia="Times New Roman" w:cstheme="minorHAnsi"/>
          <w:color w:val="000000"/>
        </w:rPr>
      </w:pPr>
      <w:r w:rsidRPr="008630CF">
        <w:rPr>
          <w:rFonts w:eastAsia="Times New Roman" w:cstheme="minorHAnsi"/>
          <w:color w:val="000000"/>
        </w:rPr>
        <w:t>For studieprogram med praksislærerfunksjon tildeles 7,5 timer per student ved praksisstudier av 2-10 ukers varighet. Dette inkluderer for- og etterarbeid til oppfølging samt eventuell reisetid og besøk på praksissted.  </w:t>
      </w:r>
      <w:r w:rsidRPr="008630CF">
        <w:rPr>
          <w:rFonts w:cstheme="minorHAnsi"/>
        </w:rPr>
        <w:t xml:space="preserve">  </w:t>
      </w:r>
    </w:p>
    <w:p w14:paraId="65DDEF62" w14:textId="77777777" w:rsidR="008630CF" w:rsidRPr="00B5491C" w:rsidRDefault="008630CF" w:rsidP="002E3B3D">
      <w:pPr>
        <w:pStyle w:val="Default"/>
        <w:rPr>
          <w:rFonts w:asciiTheme="minorHAnsi" w:hAnsiTheme="minorHAnsi" w:cstheme="minorHAnsi"/>
          <w:color w:val="auto"/>
          <w:sz w:val="21"/>
          <w:szCs w:val="21"/>
        </w:rPr>
      </w:pPr>
    </w:p>
    <w:p w14:paraId="4923D9BB" w14:textId="5576076B" w:rsidR="001D1D25" w:rsidRPr="00B5491C" w:rsidRDefault="001D1D25" w:rsidP="002E3B3D">
      <w:pPr>
        <w:spacing w:after="0" w:line="240" w:lineRule="auto"/>
        <w:rPr>
          <w:rFonts w:cstheme="minorHAnsi"/>
          <w:sz w:val="21"/>
          <w:szCs w:val="21"/>
          <w:u w:val="single"/>
        </w:rPr>
      </w:pPr>
      <w:r w:rsidRPr="00B5491C">
        <w:rPr>
          <w:rFonts w:cstheme="minorHAnsi"/>
          <w:sz w:val="21"/>
          <w:szCs w:val="21"/>
          <w:u w:val="single"/>
        </w:rPr>
        <w:t>TNM</w:t>
      </w:r>
      <w:r w:rsidR="00D547AA" w:rsidRPr="00B5491C">
        <w:rPr>
          <w:rFonts w:cstheme="minorHAnsi"/>
          <w:sz w:val="21"/>
          <w:szCs w:val="21"/>
          <w:u w:val="single"/>
        </w:rPr>
        <w:t xml:space="preserve"> sin u</w:t>
      </w:r>
      <w:r w:rsidRPr="00B5491C">
        <w:rPr>
          <w:rFonts w:cstheme="minorHAnsi"/>
          <w:sz w:val="21"/>
          <w:szCs w:val="21"/>
          <w:u w:val="single"/>
        </w:rPr>
        <w:t>ndervisning i laboratorier og treningssimulatorer</w:t>
      </w:r>
      <w:r w:rsidR="00D547AA" w:rsidRPr="00B5491C">
        <w:rPr>
          <w:rFonts w:cstheme="minorHAnsi"/>
          <w:sz w:val="21"/>
          <w:szCs w:val="21"/>
          <w:u w:val="single"/>
        </w:rPr>
        <w:t>:</w:t>
      </w:r>
    </w:p>
    <w:p w14:paraId="7C97A686" w14:textId="1BC883DE" w:rsidR="0055007E" w:rsidRPr="00B5491C" w:rsidRDefault="0055007E" w:rsidP="001D1D25">
      <w:pPr>
        <w:spacing w:after="0" w:line="240" w:lineRule="auto"/>
        <w:rPr>
          <w:rFonts w:cstheme="minorHAnsi"/>
          <w:sz w:val="21"/>
          <w:szCs w:val="21"/>
        </w:rPr>
      </w:pPr>
      <w:r w:rsidRPr="00B5491C">
        <w:rPr>
          <w:rFonts w:cstheme="minorHAnsi"/>
          <w:sz w:val="21"/>
          <w:szCs w:val="21"/>
        </w:rPr>
        <w:t xml:space="preserve">Emneansvarlig i dialog med programkoordinator og instituttleder blir enig om hensiktsmessig omfang av laboratorie-/simuleringsaktivitet. </w:t>
      </w:r>
    </w:p>
    <w:p w14:paraId="7E54F1AD" w14:textId="77777777" w:rsidR="0055007E" w:rsidRPr="00B5491C" w:rsidRDefault="0055007E" w:rsidP="001D1D25">
      <w:pPr>
        <w:spacing w:after="0" w:line="240" w:lineRule="auto"/>
        <w:rPr>
          <w:rFonts w:cstheme="minorHAnsi"/>
          <w:sz w:val="21"/>
          <w:szCs w:val="21"/>
        </w:rPr>
      </w:pPr>
    </w:p>
    <w:p w14:paraId="2B2D734F" w14:textId="60DC4BCD" w:rsidR="001D1D25" w:rsidRPr="00B5491C" w:rsidRDefault="001D1D25" w:rsidP="001D1D25">
      <w:pPr>
        <w:spacing w:after="0" w:line="240" w:lineRule="auto"/>
        <w:rPr>
          <w:rFonts w:cstheme="minorHAnsi"/>
          <w:sz w:val="21"/>
          <w:szCs w:val="21"/>
        </w:rPr>
      </w:pPr>
      <w:r w:rsidRPr="00B5491C">
        <w:rPr>
          <w:rFonts w:cstheme="minorHAnsi"/>
          <w:sz w:val="21"/>
          <w:szCs w:val="21"/>
        </w:rPr>
        <w:t xml:space="preserve">Det gis </w:t>
      </w:r>
      <w:proofErr w:type="gramStart"/>
      <w:r w:rsidRPr="00B5491C">
        <w:rPr>
          <w:rFonts w:cstheme="minorHAnsi"/>
          <w:sz w:val="21"/>
          <w:szCs w:val="21"/>
        </w:rPr>
        <w:t>normalt faktor</w:t>
      </w:r>
      <w:proofErr w:type="gramEnd"/>
      <w:r w:rsidRPr="00B5491C">
        <w:rPr>
          <w:rFonts w:cstheme="minorHAnsi"/>
          <w:sz w:val="21"/>
          <w:szCs w:val="21"/>
        </w:rPr>
        <w:t xml:space="preserve"> 2 pr. time timeplanfestet tid i laboratorier eller simuleringssentre. I tilfeller med spesielt strenge kvalitetskrav og/eller tilhørende stort veiledningsbehov kan faktor 2,5 brukes. </w:t>
      </w:r>
    </w:p>
    <w:p w14:paraId="09AD5800" w14:textId="77777777" w:rsidR="001D1D25" w:rsidRPr="00B5491C" w:rsidRDefault="001D1D25" w:rsidP="001D1D25">
      <w:pPr>
        <w:spacing w:after="0" w:line="240" w:lineRule="auto"/>
        <w:rPr>
          <w:rFonts w:cstheme="minorHAnsi"/>
          <w:sz w:val="21"/>
          <w:szCs w:val="21"/>
        </w:rPr>
      </w:pPr>
    </w:p>
    <w:p w14:paraId="5A15A841" w14:textId="23B02482" w:rsidR="001D1D25" w:rsidRPr="00B5491C" w:rsidRDefault="001D1D25" w:rsidP="001D1D25">
      <w:pPr>
        <w:spacing w:after="0" w:line="240" w:lineRule="auto"/>
        <w:rPr>
          <w:rFonts w:cstheme="minorHAnsi"/>
          <w:sz w:val="21"/>
          <w:szCs w:val="21"/>
        </w:rPr>
      </w:pPr>
      <w:r w:rsidRPr="00B5491C">
        <w:rPr>
          <w:rFonts w:cstheme="minorHAnsi"/>
          <w:sz w:val="21"/>
          <w:szCs w:val="21"/>
        </w:rPr>
        <w:t xml:space="preserve">Noen studieprogram har plassbegrensinger for gjennomføring av laboratorie- og simuleringsaktivitet. For disse beregnes en totalressurs på det enkelte emne, basert på antall studenter og romkapasitet. Ved gjentakende gjennomføring av samme opplegg i laboratorier eller simuleringssenter, gis faktor 2 for første gruppe og </w:t>
      </w:r>
      <w:r w:rsidR="00F952E2" w:rsidRPr="00B5491C">
        <w:rPr>
          <w:rFonts w:cstheme="minorHAnsi"/>
          <w:sz w:val="21"/>
          <w:szCs w:val="21"/>
        </w:rPr>
        <w:t xml:space="preserve">2 eller </w:t>
      </w:r>
      <w:r w:rsidRPr="00B5491C">
        <w:rPr>
          <w:rFonts w:cstheme="minorHAnsi"/>
          <w:sz w:val="21"/>
          <w:szCs w:val="21"/>
        </w:rPr>
        <w:t>1,5 for de påfølgende</w:t>
      </w:r>
      <w:r w:rsidR="00F952E2" w:rsidRPr="00B5491C">
        <w:rPr>
          <w:rFonts w:cstheme="minorHAnsi"/>
          <w:sz w:val="21"/>
          <w:szCs w:val="21"/>
        </w:rPr>
        <w:t>, avhengig av om mengden for-/etterarbeid reduseres ved repeterte økter</w:t>
      </w:r>
      <w:r w:rsidRPr="00B5491C">
        <w:rPr>
          <w:rFonts w:cstheme="minorHAnsi"/>
          <w:sz w:val="21"/>
          <w:szCs w:val="21"/>
        </w:rPr>
        <w:t>.</w:t>
      </w:r>
    </w:p>
    <w:p w14:paraId="0BE49E8F" w14:textId="77777777" w:rsidR="001D1D25" w:rsidRPr="00B5491C" w:rsidRDefault="001D1D25" w:rsidP="001D1D25">
      <w:pPr>
        <w:spacing w:after="0" w:line="240" w:lineRule="auto"/>
        <w:rPr>
          <w:rFonts w:cstheme="minorHAnsi"/>
          <w:sz w:val="21"/>
          <w:szCs w:val="21"/>
        </w:rPr>
      </w:pPr>
    </w:p>
    <w:p w14:paraId="25107E13" w14:textId="77777777" w:rsidR="00C621BD" w:rsidRPr="0099439A" w:rsidRDefault="00C621BD" w:rsidP="00C621BD">
      <w:pPr>
        <w:pStyle w:val="Overskrift2"/>
        <w:numPr>
          <w:ilvl w:val="1"/>
          <w:numId w:val="13"/>
        </w:numPr>
        <w:spacing w:line="240" w:lineRule="auto"/>
        <w:ind w:left="576"/>
        <w:rPr>
          <w:lang w:val="nn-NO"/>
        </w:rPr>
      </w:pPr>
      <w:bookmarkStart w:id="34" w:name="_Toc90490758"/>
      <w:bookmarkStart w:id="35" w:name="_Toc93333085"/>
      <w:r w:rsidRPr="0099439A">
        <w:rPr>
          <w:lang w:val="nn-NO"/>
        </w:rPr>
        <w:lastRenderedPageBreak/>
        <w:t>Sensur av eksamensarbeid (summativ vurdering)</w:t>
      </w:r>
      <w:bookmarkEnd w:id="34"/>
      <w:bookmarkEnd w:id="35"/>
    </w:p>
    <w:p w14:paraId="244C6270" w14:textId="1F1F09EA" w:rsidR="00C621BD" w:rsidRPr="00B5491C" w:rsidRDefault="00C621BD" w:rsidP="002E3B3D">
      <w:pPr>
        <w:spacing w:after="0" w:line="240" w:lineRule="auto"/>
        <w:rPr>
          <w:sz w:val="21"/>
          <w:szCs w:val="21"/>
        </w:rPr>
      </w:pPr>
      <w:r w:rsidRPr="00B5491C">
        <w:rPr>
          <w:sz w:val="21"/>
          <w:szCs w:val="21"/>
        </w:rPr>
        <w:t>Tidsressursen til sensur av eksamen tar utgangspunkt i satsene for hva som gis til ekstern sensor, men er delt inn i færre kategorier. I tillegg inkluderer ressursen sensur av kontinuasjonseksamen og begrunnelser av karakter som gis av «faglærer».</w:t>
      </w:r>
      <w:r w:rsidR="009F5A7C" w:rsidRPr="00B5491C">
        <w:rPr>
          <w:sz w:val="21"/>
          <w:szCs w:val="21"/>
        </w:rPr>
        <w:t xml:space="preserve"> </w:t>
      </w:r>
      <w:r w:rsidRPr="00B5491C">
        <w:rPr>
          <w:sz w:val="21"/>
          <w:szCs w:val="21"/>
        </w:rPr>
        <w:t xml:space="preserve">Følgende normer legges til grunn: </w:t>
      </w:r>
    </w:p>
    <w:p w14:paraId="6760B7DE" w14:textId="77777777" w:rsidR="002E3B3D" w:rsidRPr="00B5491C" w:rsidRDefault="002E3B3D" w:rsidP="002E3B3D">
      <w:pPr>
        <w:spacing w:after="0" w:line="240" w:lineRule="auto"/>
        <w:rPr>
          <w:sz w:val="21"/>
          <w:szCs w:val="21"/>
          <w:lang w:val="nn-NO"/>
        </w:rPr>
      </w:pPr>
    </w:p>
    <w:p w14:paraId="5A80B887" w14:textId="77777777" w:rsidR="00C621BD" w:rsidRPr="00B5491C" w:rsidRDefault="00C621BD" w:rsidP="002E3B3D">
      <w:pPr>
        <w:spacing w:after="0" w:line="240" w:lineRule="auto"/>
        <w:rPr>
          <w:sz w:val="21"/>
          <w:szCs w:val="21"/>
        </w:rPr>
      </w:pPr>
      <w:r w:rsidRPr="00B5491C">
        <w:rPr>
          <w:sz w:val="21"/>
          <w:szCs w:val="21"/>
        </w:rPr>
        <w:t>Skriftlig «skoleeksamen»:</w:t>
      </w:r>
    </w:p>
    <w:tbl>
      <w:tblPr>
        <w:tblStyle w:val="Tabellrutenett"/>
        <w:tblW w:w="0" w:type="auto"/>
        <w:tblLook w:val="04A0" w:firstRow="1" w:lastRow="0" w:firstColumn="1" w:lastColumn="0" w:noHBand="0" w:noVBand="1"/>
      </w:tblPr>
      <w:tblGrid>
        <w:gridCol w:w="4510"/>
        <w:gridCol w:w="4506"/>
      </w:tblGrid>
      <w:tr w:rsidR="00C621BD" w:rsidRPr="00B5491C" w14:paraId="5C6A1523" w14:textId="77777777" w:rsidTr="00B54063">
        <w:tc>
          <w:tcPr>
            <w:tcW w:w="4531" w:type="dxa"/>
          </w:tcPr>
          <w:p w14:paraId="1733FCC5" w14:textId="77777777" w:rsidR="00C621BD" w:rsidRPr="00B5491C" w:rsidRDefault="00C621BD" w:rsidP="002E3B3D">
            <w:pPr>
              <w:rPr>
                <w:b/>
                <w:bCs/>
                <w:sz w:val="21"/>
                <w:szCs w:val="21"/>
              </w:rPr>
            </w:pPr>
            <w:r w:rsidRPr="00B5491C">
              <w:rPr>
                <w:b/>
                <w:bCs/>
                <w:sz w:val="21"/>
                <w:szCs w:val="21"/>
              </w:rPr>
              <w:t>Eksamensvarighet</w:t>
            </w:r>
          </w:p>
        </w:tc>
        <w:tc>
          <w:tcPr>
            <w:tcW w:w="4531" w:type="dxa"/>
          </w:tcPr>
          <w:p w14:paraId="4074D05B" w14:textId="77777777" w:rsidR="00C621BD" w:rsidRPr="00B5491C" w:rsidRDefault="00C621BD" w:rsidP="002E3B3D">
            <w:pPr>
              <w:rPr>
                <w:b/>
                <w:bCs/>
                <w:sz w:val="21"/>
                <w:szCs w:val="21"/>
              </w:rPr>
            </w:pPr>
            <w:r w:rsidRPr="00B5491C">
              <w:rPr>
                <w:b/>
                <w:bCs/>
                <w:sz w:val="21"/>
                <w:szCs w:val="21"/>
              </w:rPr>
              <w:t>Tidsressurs</w:t>
            </w:r>
          </w:p>
        </w:tc>
      </w:tr>
      <w:tr w:rsidR="00C621BD" w:rsidRPr="00B5491C" w14:paraId="52AFA279" w14:textId="77777777" w:rsidTr="00B54063">
        <w:tc>
          <w:tcPr>
            <w:tcW w:w="4531" w:type="dxa"/>
          </w:tcPr>
          <w:p w14:paraId="6CB9D700" w14:textId="77777777" w:rsidR="00C621BD" w:rsidRPr="00B5491C" w:rsidRDefault="00C621BD" w:rsidP="002E3B3D">
            <w:pPr>
              <w:rPr>
                <w:sz w:val="21"/>
                <w:szCs w:val="21"/>
              </w:rPr>
            </w:pPr>
            <w:r w:rsidRPr="00B5491C">
              <w:rPr>
                <w:sz w:val="21"/>
                <w:szCs w:val="21"/>
              </w:rPr>
              <w:t>3-4 timer</w:t>
            </w:r>
          </w:p>
        </w:tc>
        <w:tc>
          <w:tcPr>
            <w:tcW w:w="4531" w:type="dxa"/>
          </w:tcPr>
          <w:p w14:paraId="3079FB6F" w14:textId="77777777" w:rsidR="00C621BD" w:rsidRPr="00B5491C" w:rsidRDefault="00C621BD" w:rsidP="002E3B3D">
            <w:pPr>
              <w:rPr>
                <w:sz w:val="21"/>
                <w:szCs w:val="21"/>
              </w:rPr>
            </w:pPr>
            <w:r w:rsidRPr="00B5491C">
              <w:rPr>
                <w:sz w:val="21"/>
                <w:szCs w:val="21"/>
              </w:rPr>
              <w:t>45 min</w:t>
            </w:r>
          </w:p>
        </w:tc>
      </w:tr>
      <w:tr w:rsidR="00C621BD" w:rsidRPr="00B5491C" w14:paraId="3E5E0BE6" w14:textId="77777777" w:rsidTr="00B54063">
        <w:tc>
          <w:tcPr>
            <w:tcW w:w="4531" w:type="dxa"/>
          </w:tcPr>
          <w:p w14:paraId="36F8CAEF" w14:textId="77777777" w:rsidR="00C621BD" w:rsidRPr="00B5491C" w:rsidRDefault="00C621BD" w:rsidP="002E3B3D">
            <w:pPr>
              <w:rPr>
                <w:sz w:val="21"/>
                <w:szCs w:val="21"/>
              </w:rPr>
            </w:pPr>
            <w:r w:rsidRPr="00B5491C">
              <w:rPr>
                <w:sz w:val="21"/>
                <w:szCs w:val="21"/>
              </w:rPr>
              <w:t>5-6 timer</w:t>
            </w:r>
          </w:p>
        </w:tc>
        <w:tc>
          <w:tcPr>
            <w:tcW w:w="4531" w:type="dxa"/>
          </w:tcPr>
          <w:p w14:paraId="018DF78A" w14:textId="77777777" w:rsidR="00C621BD" w:rsidRPr="00B5491C" w:rsidRDefault="00C621BD" w:rsidP="002E3B3D">
            <w:pPr>
              <w:rPr>
                <w:sz w:val="21"/>
                <w:szCs w:val="21"/>
              </w:rPr>
            </w:pPr>
            <w:r w:rsidRPr="00B5491C">
              <w:rPr>
                <w:sz w:val="21"/>
                <w:szCs w:val="21"/>
              </w:rPr>
              <w:t>60 min</w:t>
            </w:r>
          </w:p>
        </w:tc>
      </w:tr>
    </w:tbl>
    <w:p w14:paraId="38FB5B2F" w14:textId="77777777" w:rsidR="00C621BD" w:rsidRPr="00B5491C" w:rsidRDefault="00C621BD" w:rsidP="002E3B3D">
      <w:pPr>
        <w:spacing w:after="0" w:line="240" w:lineRule="auto"/>
        <w:rPr>
          <w:sz w:val="21"/>
          <w:szCs w:val="21"/>
        </w:rPr>
      </w:pPr>
    </w:p>
    <w:p w14:paraId="1DE5FD35" w14:textId="77777777" w:rsidR="00C621BD" w:rsidRPr="00B5491C" w:rsidRDefault="00C621BD" w:rsidP="002E3B3D">
      <w:pPr>
        <w:spacing w:after="0" w:line="240" w:lineRule="auto"/>
        <w:rPr>
          <w:sz w:val="21"/>
          <w:szCs w:val="21"/>
        </w:rPr>
      </w:pPr>
      <w:r w:rsidRPr="00B5491C">
        <w:rPr>
          <w:sz w:val="21"/>
          <w:szCs w:val="21"/>
        </w:rPr>
        <w:t>Skriftlig eksamen uten tilsyn (hjemmeeksamen)</w:t>
      </w:r>
    </w:p>
    <w:tbl>
      <w:tblPr>
        <w:tblStyle w:val="Tabellrutenett"/>
        <w:tblW w:w="0" w:type="auto"/>
        <w:tblLook w:val="04A0" w:firstRow="1" w:lastRow="0" w:firstColumn="1" w:lastColumn="0" w:noHBand="0" w:noVBand="1"/>
      </w:tblPr>
      <w:tblGrid>
        <w:gridCol w:w="4508"/>
        <w:gridCol w:w="4508"/>
      </w:tblGrid>
      <w:tr w:rsidR="00C621BD" w:rsidRPr="00B5491C" w14:paraId="2D0EA851" w14:textId="77777777" w:rsidTr="00B54063">
        <w:tc>
          <w:tcPr>
            <w:tcW w:w="4531" w:type="dxa"/>
          </w:tcPr>
          <w:p w14:paraId="1B2F99A5" w14:textId="77777777" w:rsidR="00C621BD" w:rsidRPr="00B5491C" w:rsidRDefault="00C621BD" w:rsidP="002E3B3D">
            <w:pPr>
              <w:rPr>
                <w:b/>
                <w:bCs/>
                <w:sz w:val="21"/>
                <w:szCs w:val="21"/>
              </w:rPr>
            </w:pPr>
            <w:r w:rsidRPr="00B5491C">
              <w:rPr>
                <w:b/>
                <w:bCs/>
                <w:sz w:val="21"/>
                <w:szCs w:val="21"/>
              </w:rPr>
              <w:t>Antall studiepoeng for emnet</w:t>
            </w:r>
          </w:p>
        </w:tc>
        <w:tc>
          <w:tcPr>
            <w:tcW w:w="4531" w:type="dxa"/>
          </w:tcPr>
          <w:p w14:paraId="0C261C0C" w14:textId="77777777" w:rsidR="00C621BD" w:rsidRPr="00B5491C" w:rsidRDefault="00C621BD" w:rsidP="002E3B3D">
            <w:pPr>
              <w:rPr>
                <w:b/>
                <w:bCs/>
                <w:sz w:val="21"/>
                <w:szCs w:val="21"/>
              </w:rPr>
            </w:pPr>
            <w:r w:rsidRPr="00B5491C">
              <w:rPr>
                <w:b/>
                <w:bCs/>
                <w:sz w:val="21"/>
                <w:szCs w:val="21"/>
              </w:rPr>
              <w:t>Tidsressurs</w:t>
            </w:r>
          </w:p>
        </w:tc>
      </w:tr>
      <w:tr w:rsidR="00C621BD" w:rsidRPr="00B5491C" w14:paraId="3C150D40" w14:textId="77777777" w:rsidTr="00B54063">
        <w:tc>
          <w:tcPr>
            <w:tcW w:w="4531" w:type="dxa"/>
          </w:tcPr>
          <w:p w14:paraId="265BE87F" w14:textId="77777777" w:rsidR="00C621BD" w:rsidRPr="00B5491C" w:rsidRDefault="00C621BD" w:rsidP="002E3B3D">
            <w:pPr>
              <w:rPr>
                <w:sz w:val="21"/>
                <w:szCs w:val="21"/>
              </w:rPr>
            </w:pPr>
            <w:r w:rsidRPr="00B5491C">
              <w:rPr>
                <w:sz w:val="21"/>
                <w:szCs w:val="21"/>
              </w:rPr>
              <w:t xml:space="preserve">Inntil 15 </w:t>
            </w:r>
            <w:proofErr w:type="spellStart"/>
            <w:r w:rsidRPr="00B5491C">
              <w:rPr>
                <w:sz w:val="21"/>
                <w:szCs w:val="21"/>
              </w:rPr>
              <w:t>sp</w:t>
            </w:r>
            <w:proofErr w:type="spellEnd"/>
          </w:p>
        </w:tc>
        <w:tc>
          <w:tcPr>
            <w:tcW w:w="4531" w:type="dxa"/>
          </w:tcPr>
          <w:p w14:paraId="2EF3050A" w14:textId="77777777" w:rsidR="00C621BD" w:rsidRPr="00B5491C" w:rsidRDefault="00C621BD" w:rsidP="002E3B3D">
            <w:pPr>
              <w:rPr>
                <w:sz w:val="21"/>
                <w:szCs w:val="21"/>
              </w:rPr>
            </w:pPr>
            <w:r w:rsidRPr="00B5491C">
              <w:rPr>
                <w:sz w:val="21"/>
                <w:szCs w:val="21"/>
              </w:rPr>
              <w:t>60 min</w:t>
            </w:r>
          </w:p>
        </w:tc>
      </w:tr>
      <w:tr w:rsidR="00C621BD" w:rsidRPr="00B5491C" w14:paraId="333E68E3" w14:textId="77777777" w:rsidTr="00B54063">
        <w:tc>
          <w:tcPr>
            <w:tcW w:w="4531" w:type="dxa"/>
          </w:tcPr>
          <w:p w14:paraId="0EAA2812" w14:textId="77777777" w:rsidR="00C621BD" w:rsidRPr="00B5491C" w:rsidRDefault="00C621BD" w:rsidP="002E3B3D">
            <w:pPr>
              <w:rPr>
                <w:sz w:val="21"/>
                <w:szCs w:val="21"/>
              </w:rPr>
            </w:pPr>
            <w:r w:rsidRPr="00B5491C">
              <w:rPr>
                <w:sz w:val="21"/>
                <w:szCs w:val="21"/>
              </w:rPr>
              <w:t xml:space="preserve">Over 15 </w:t>
            </w:r>
            <w:proofErr w:type="spellStart"/>
            <w:r w:rsidRPr="00B5491C">
              <w:rPr>
                <w:sz w:val="21"/>
                <w:szCs w:val="21"/>
              </w:rPr>
              <w:t>sp</w:t>
            </w:r>
            <w:proofErr w:type="spellEnd"/>
          </w:p>
        </w:tc>
        <w:tc>
          <w:tcPr>
            <w:tcW w:w="4531" w:type="dxa"/>
          </w:tcPr>
          <w:p w14:paraId="30CFE985" w14:textId="77777777" w:rsidR="00C621BD" w:rsidRPr="00B5491C" w:rsidRDefault="00C621BD" w:rsidP="002E3B3D">
            <w:pPr>
              <w:rPr>
                <w:sz w:val="21"/>
                <w:szCs w:val="21"/>
              </w:rPr>
            </w:pPr>
            <w:r w:rsidRPr="00B5491C">
              <w:rPr>
                <w:sz w:val="21"/>
                <w:szCs w:val="21"/>
              </w:rPr>
              <w:t>90 min</w:t>
            </w:r>
          </w:p>
        </w:tc>
      </w:tr>
    </w:tbl>
    <w:p w14:paraId="7C4A9092" w14:textId="77777777" w:rsidR="00C621BD" w:rsidRPr="00B5491C" w:rsidRDefault="00C621BD" w:rsidP="002E3B3D">
      <w:pPr>
        <w:spacing w:after="0" w:line="240" w:lineRule="auto"/>
        <w:rPr>
          <w:sz w:val="21"/>
          <w:szCs w:val="21"/>
        </w:rPr>
      </w:pPr>
    </w:p>
    <w:p w14:paraId="53993583" w14:textId="77777777" w:rsidR="00C621BD" w:rsidRPr="00B5491C" w:rsidRDefault="00C621BD" w:rsidP="002E3B3D">
      <w:pPr>
        <w:spacing w:after="0" w:line="240" w:lineRule="auto"/>
        <w:rPr>
          <w:sz w:val="21"/>
          <w:szCs w:val="21"/>
        </w:rPr>
      </w:pPr>
      <w:r w:rsidRPr="00B5491C">
        <w:rPr>
          <w:sz w:val="21"/>
          <w:szCs w:val="21"/>
        </w:rPr>
        <w:t>Bachelor- og masteroppgave</w:t>
      </w:r>
    </w:p>
    <w:tbl>
      <w:tblPr>
        <w:tblStyle w:val="Tabellrutenett"/>
        <w:tblW w:w="0" w:type="auto"/>
        <w:tblLook w:val="04A0" w:firstRow="1" w:lastRow="0" w:firstColumn="1" w:lastColumn="0" w:noHBand="0" w:noVBand="1"/>
      </w:tblPr>
      <w:tblGrid>
        <w:gridCol w:w="4510"/>
        <w:gridCol w:w="4506"/>
      </w:tblGrid>
      <w:tr w:rsidR="00C621BD" w:rsidRPr="00B5491C" w14:paraId="60BB7D5E" w14:textId="77777777" w:rsidTr="00B54063">
        <w:tc>
          <w:tcPr>
            <w:tcW w:w="4531" w:type="dxa"/>
          </w:tcPr>
          <w:p w14:paraId="37A6C1D3" w14:textId="77777777" w:rsidR="00C621BD" w:rsidRPr="00B5491C" w:rsidRDefault="00C621BD" w:rsidP="002E3B3D">
            <w:pPr>
              <w:rPr>
                <w:b/>
                <w:bCs/>
                <w:sz w:val="21"/>
                <w:szCs w:val="21"/>
              </w:rPr>
            </w:pPr>
            <w:r w:rsidRPr="00B5491C">
              <w:rPr>
                <w:b/>
                <w:bCs/>
                <w:sz w:val="21"/>
                <w:szCs w:val="21"/>
              </w:rPr>
              <w:t>Antall studiepoeng for emnet</w:t>
            </w:r>
          </w:p>
        </w:tc>
        <w:tc>
          <w:tcPr>
            <w:tcW w:w="4531" w:type="dxa"/>
          </w:tcPr>
          <w:p w14:paraId="13669053" w14:textId="77777777" w:rsidR="00C621BD" w:rsidRPr="00B5491C" w:rsidRDefault="00C621BD" w:rsidP="002E3B3D">
            <w:pPr>
              <w:rPr>
                <w:b/>
                <w:bCs/>
                <w:sz w:val="21"/>
                <w:szCs w:val="21"/>
              </w:rPr>
            </w:pPr>
            <w:r w:rsidRPr="00B5491C">
              <w:rPr>
                <w:b/>
                <w:bCs/>
                <w:sz w:val="21"/>
                <w:szCs w:val="21"/>
              </w:rPr>
              <w:t>Tidsressurs</w:t>
            </w:r>
          </w:p>
        </w:tc>
      </w:tr>
      <w:tr w:rsidR="00C621BD" w:rsidRPr="00B5491C" w14:paraId="32A0001B" w14:textId="77777777" w:rsidTr="00B54063">
        <w:tc>
          <w:tcPr>
            <w:tcW w:w="4531" w:type="dxa"/>
          </w:tcPr>
          <w:p w14:paraId="13C5685A" w14:textId="77777777" w:rsidR="00C621BD" w:rsidRPr="00B5491C" w:rsidRDefault="00C621BD" w:rsidP="002E3B3D">
            <w:pPr>
              <w:rPr>
                <w:sz w:val="21"/>
                <w:szCs w:val="21"/>
              </w:rPr>
            </w:pPr>
            <w:r w:rsidRPr="00B5491C">
              <w:rPr>
                <w:sz w:val="21"/>
                <w:szCs w:val="21"/>
              </w:rPr>
              <w:t xml:space="preserve">Bacheloroppgave inntil 10 </w:t>
            </w:r>
            <w:proofErr w:type="spellStart"/>
            <w:r w:rsidRPr="00B5491C">
              <w:rPr>
                <w:sz w:val="21"/>
                <w:szCs w:val="21"/>
              </w:rPr>
              <w:t>sp</w:t>
            </w:r>
            <w:proofErr w:type="spellEnd"/>
          </w:p>
        </w:tc>
        <w:tc>
          <w:tcPr>
            <w:tcW w:w="4531" w:type="dxa"/>
          </w:tcPr>
          <w:p w14:paraId="1740F913" w14:textId="7878B490" w:rsidR="00C621BD" w:rsidRPr="00B5491C" w:rsidRDefault="00F55553" w:rsidP="002E3B3D">
            <w:pPr>
              <w:rPr>
                <w:sz w:val="21"/>
                <w:szCs w:val="21"/>
              </w:rPr>
            </w:pPr>
            <w:r w:rsidRPr="00B5491C">
              <w:rPr>
                <w:sz w:val="21"/>
                <w:szCs w:val="21"/>
              </w:rPr>
              <w:t>60</w:t>
            </w:r>
            <w:r w:rsidR="00C621BD" w:rsidRPr="00B5491C">
              <w:rPr>
                <w:sz w:val="21"/>
                <w:szCs w:val="21"/>
              </w:rPr>
              <w:t xml:space="preserve"> </w:t>
            </w:r>
            <w:r w:rsidRPr="00B5491C">
              <w:rPr>
                <w:sz w:val="21"/>
                <w:szCs w:val="21"/>
              </w:rPr>
              <w:t>min</w:t>
            </w:r>
          </w:p>
        </w:tc>
      </w:tr>
      <w:tr w:rsidR="00C621BD" w:rsidRPr="00B5491C" w14:paraId="4B42B70C" w14:textId="77777777" w:rsidTr="00B54063">
        <w:tc>
          <w:tcPr>
            <w:tcW w:w="4531" w:type="dxa"/>
          </w:tcPr>
          <w:p w14:paraId="3F30DA1C" w14:textId="77777777" w:rsidR="00C621BD" w:rsidRPr="00B5491C" w:rsidRDefault="00C621BD" w:rsidP="002E3B3D">
            <w:pPr>
              <w:rPr>
                <w:sz w:val="21"/>
                <w:szCs w:val="21"/>
              </w:rPr>
            </w:pPr>
            <w:r w:rsidRPr="00B5491C">
              <w:rPr>
                <w:sz w:val="21"/>
                <w:szCs w:val="21"/>
              </w:rPr>
              <w:t xml:space="preserve">Bacheloroppgave over 10 </w:t>
            </w:r>
            <w:proofErr w:type="spellStart"/>
            <w:r w:rsidRPr="00B5491C">
              <w:rPr>
                <w:sz w:val="21"/>
                <w:szCs w:val="21"/>
              </w:rPr>
              <w:t>sp</w:t>
            </w:r>
            <w:proofErr w:type="spellEnd"/>
          </w:p>
        </w:tc>
        <w:tc>
          <w:tcPr>
            <w:tcW w:w="4531" w:type="dxa"/>
          </w:tcPr>
          <w:p w14:paraId="502C36E4" w14:textId="27BAB0CB" w:rsidR="00C621BD" w:rsidRPr="00B5491C" w:rsidRDefault="00752F65" w:rsidP="002E3B3D">
            <w:pPr>
              <w:rPr>
                <w:sz w:val="21"/>
                <w:szCs w:val="21"/>
              </w:rPr>
            </w:pPr>
            <w:r w:rsidRPr="00B5491C">
              <w:rPr>
                <w:sz w:val="21"/>
                <w:szCs w:val="21"/>
              </w:rPr>
              <w:t>12</w:t>
            </w:r>
            <w:r w:rsidR="00C621BD" w:rsidRPr="00B5491C">
              <w:rPr>
                <w:sz w:val="21"/>
                <w:szCs w:val="21"/>
              </w:rPr>
              <w:t>0 min</w:t>
            </w:r>
          </w:p>
        </w:tc>
      </w:tr>
      <w:tr w:rsidR="00C621BD" w:rsidRPr="00B5491C" w14:paraId="75963817" w14:textId="77777777" w:rsidTr="00B54063">
        <w:tc>
          <w:tcPr>
            <w:tcW w:w="4531" w:type="dxa"/>
          </w:tcPr>
          <w:p w14:paraId="5975289D" w14:textId="77777777" w:rsidR="00C621BD" w:rsidRPr="00B5491C" w:rsidRDefault="00C621BD" w:rsidP="002E3B3D">
            <w:pPr>
              <w:rPr>
                <w:sz w:val="21"/>
                <w:szCs w:val="21"/>
              </w:rPr>
            </w:pPr>
            <w:r w:rsidRPr="00B5491C">
              <w:rPr>
                <w:sz w:val="21"/>
                <w:szCs w:val="21"/>
              </w:rPr>
              <w:t xml:space="preserve">Masteroppgave 30 </w:t>
            </w:r>
            <w:proofErr w:type="spellStart"/>
            <w:r w:rsidRPr="00B5491C">
              <w:rPr>
                <w:sz w:val="21"/>
                <w:szCs w:val="21"/>
              </w:rPr>
              <w:t>sp</w:t>
            </w:r>
            <w:proofErr w:type="spellEnd"/>
          </w:p>
        </w:tc>
        <w:tc>
          <w:tcPr>
            <w:tcW w:w="4531" w:type="dxa"/>
          </w:tcPr>
          <w:p w14:paraId="7EA40664" w14:textId="77777777" w:rsidR="00C621BD" w:rsidRPr="00B5491C" w:rsidRDefault="00C621BD" w:rsidP="002E3B3D">
            <w:pPr>
              <w:rPr>
                <w:sz w:val="21"/>
                <w:szCs w:val="21"/>
              </w:rPr>
            </w:pPr>
            <w:r w:rsidRPr="00B5491C">
              <w:rPr>
                <w:sz w:val="21"/>
                <w:szCs w:val="21"/>
              </w:rPr>
              <w:t>10 timer</w:t>
            </w:r>
          </w:p>
        </w:tc>
      </w:tr>
      <w:tr w:rsidR="00C621BD" w:rsidRPr="00B5491C" w14:paraId="3665E4D4" w14:textId="77777777" w:rsidTr="00B54063">
        <w:tc>
          <w:tcPr>
            <w:tcW w:w="4531" w:type="dxa"/>
          </w:tcPr>
          <w:p w14:paraId="1EF2BDAC" w14:textId="77777777" w:rsidR="00C621BD" w:rsidRPr="00B5491C" w:rsidRDefault="00C621BD" w:rsidP="002E3B3D">
            <w:pPr>
              <w:rPr>
                <w:sz w:val="21"/>
                <w:szCs w:val="21"/>
              </w:rPr>
            </w:pPr>
            <w:r w:rsidRPr="00B5491C">
              <w:rPr>
                <w:sz w:val="21"/>
                <w:szCs w:val="21"/>
              </w:rPr>
              <w:t xml:space="preserve">Masteroppgave over 30 </w:t>
            </w:r>
            <w:proofErr w:type="spellStart"/>
            <w:r w:rsidRPr="00B5491C">
              <w:rPr>
                <w:sz w:val="21"/>
                <w:szCs w:val="21"/>
              </w:rPr>
              <w:t>sp</w:t>
            </w:r>
            <w:proofErr w:type="spellEnd"/>
          </w:p>
        </w:tc>
        <w:tc>
          <w:tcPr>
            <w:tcW w:w="4531" w:type="dxa"/>
          </w:tcPr>
          <w:p w14:paraId="616337F0" w14:textId="77777777" w:rsidR="00C621BD" w:rsidRPr="00B5491C" w:rsidRDefault="00C621BD" w:rsidP="002E3B3D">
            <w:pPr>
              <w:rPr>
                <w:sz w:val="21"/>
                <w:szCs w:val="21"/>
              </w:rPr>
            </w:pPr>
            <w:r w:rsidRPr="00B5491C">
              <w:rPr>
                <w:sz w:val="21"/>
                <w:szCs w:val="21"/>
              </w:rPr>
              <w:t>12 timer</w:t>
            </w:r>
          </w:p>
        </w:tc>
      </w:tr>
    </w:tbl>
    <w:p w14:paraId="70D785A1" w14:textId="77777777" w:rsidR="002E3B3D" w:rsidRPr="00B5491C" w:rsidRDefault="002E3B3D" w:rsidP="002E3B3D">
      <w:pPr>
        <w:spacing w:after="0" w:line="240" w:lineRule="auto"/>
        <w:rPr>
          <w:sz w:val="21"/>
          <w:szCs w:val="21"/>
        </w:rPr>
      </w:pPr>
    </w:p>
    <w:p w14:paraId="2F0062DB" w14:textId="0617C790" w:rsidR="00C621BD" w:rsidRPr="00B5491C" w:rsidRDefault="00C621BD" w:rsidP="002E3B3D">
      <w:pPr>
        <w:spacing w:after="0" w:line="240" w:lineRule="auto"/>
        <w:rPr>
          <w:sz w:val="21"/>
          <w:szCs w:val="21"/>
        </w:rPr>
      </w:pPr>
      <w:r w:rsidRPr="00B5491C">
        <w:rPr>
          <w:sz w:val="21"/>
          <w:szCs w:val="21"/>
        </w:rPr>
        <w:t>Muntlig eksamen gis 2 timer pr gjennomføring.</w:t>
      </w:r>
    </w:p>
    <w:p w14:paraId="7E61BFD7" w14:textId="0709A8B9" w:rsidR="00C54F6F" w:rsidRPr="00B5491C" w:rsidRDefault="00C54F6F" w:rsidP="002E3B3D">
      <w:pPr>
        <w:spacing w:after="0" w:line="240" w:lineRule="auto"/>
        <w:rPr>
          <w:sz w:val="21"/>
          <w:szCs w:val="21"/>
        </w:rPr>
      </w:pPr>
    </w:p>
    <w:p w14:paraId="5BB8E438" w14:textId="0F03AB64" w:rsidR="00C54F6F" w:rsidRPr="0099439A" w:rsidRDefault="00C54F6F" w:rsidP="00C54F6F">
      <w:pPr>
        <w:pStyle w:val="Overskrift2"/>
        <w:numPr>
          <w:ilvl w:val="1"/>
          <w:numId w:val="13"/>
        </w:numPr>
        <w:spacing w:line="240" w:lineRule="auto"/>
        <w:ind w:left="576"/>
        <w:rPr>
          <w:lang w:val="nn-NO"/>
        </w:rPr>
      </w:pPr>
      <w:bookmarkStart w:id="36" w:name="_Toc93333086"/>
      <w:r>
        <w:rPr>
          <w:lang w:val="nn-NO"/>
        </w:rPr>
        <w:t>Faglig oppdatering</w:t>
      </w:r>
      <w:bookmarkEnd w:id="36"/>
    </w:p>
    <w:p w14:paraId="189A8060" w14:textId="77777777" w:rsidR="00C54F6F" w:rsidRPr="00B5491C" w:rsidRDefault="00C54F6F" w:rsidP="002E3B3D">
      <w:pPr>
        <w:spacing w:after="0" w:line="240" w:lineRule="auto"/>
        <w:rPr>
          <w:sz w:val="21"/>
          <w:szCs w:val="21"/>
          <w:lang w:val="nn-NO"/>
        </w:rPr>
      </w:pPr>
    </w:p>
    <w:p w14:paraId="41B1C309" w14:textId="2E962F23" w:rsidR="002E3B3D" w:rsidRPr="00B5491C" w:rsidRDefault="00C54F6F" w:rsidP="002E3B3D">
      <w:pPr>
        <w:spacing w:after="0" w:line="240" w:lineRule="auto"/>
        <w:rPr>
          <w:sz w:val="21"/>
          <w:szCs w:val="21"/>
        </w:rPr>
      </w:pPr>
      <w:r w:rsidRPr="00B5491C">
        <w:rPr>
          <w:sz w:val="21"/>
          <w:szCs w:val="21"/>
        </w:rPr>
        <w:t>Det settes av 5% tidsressurs av årsverket i arbeidsplanen</w:t>
      </w:r>
      <w:r w:rsidR="00C72F7E" w:rsidRPr="00B5491C">
        <w:rPr>
          <w:sz w:val="21"/>
          <w:szCs w:val="21"/>
        </w:rPr>
        <w:t xml:space="preserve"> til faglig oppdatering</w:t>
      </w:r>
      <w:r w:rsidRPr="00B5491C">
        <w:rPr>
          <w:sz w:val="21"/>
          <w:szCs w:val="21"/>
        </w:rPr>
        <w:t xml:space="preserve"> for alle vitenskapelige stillinger.</w:t>
      </w:r>
    </w:p>
    <w:p w14:paraId="529B0F3B" w14:textId="77777777" w:rsidR="003069CA" w:rsidRPr="00B5491C" w:rsidRDefault="003069CA" w:rsidP="002E3B3D">
      <w:pPr>
        <w:spacing w:after="0" w:line="240" w:lineRule="auto"/>
        <w:rPr>
          <w:sz w:val="21"/>
          <w:szCs w:val="21"/>
        </w:rPr>
      </w:pPr>
    </w:p>
    <w:p w14:paraId="3CDD288D" w14:textId="77777777" w:rsidR="00C621BD" w:rsidRDefault="00C621BD" w:rsidP="00C621BD">
      <w:pPr>
        <w:pStyle w:val="Overskrift1"/>
        <w:numPr>
          <w:ilvl w:val="0"/>
          <w:numId w:val="13"/>
        </w:numPr>
        <w:spacing w:before="240"/>
      </w:pPr>
      <w:bookmarkStart w:id="37" w:name="_Toc90490759"/>
      <w:bookmarkStart w:id="38" w:name="_Toc93333087"/>
      <w:r w:rsidRPr="00411674">
        <w:t xml:space="preserve">Forskning, </w:t>
      </w:r>
      <w:r>
        <w:t>innovasjon</w:t>
      </w:r>
      <w:r w:rsidRPr="00411674">
        <w:t>, kunstnerisk utviklingsarbeid</w:t>
      </w:r>
      <w:r>
        <w:t xml:space="preserve"> </w:t>
      </w:r>
      <w:r w:rsidRPr="00411674">
        <w:t xml:space="preserve">og </w:t>
      </w:r>
      <w:r>
        <w:t>formidling (FoUI)</w:t>
      </w:r>
      <w:bookmarkEnd w:id="37"/>
      <w:bookmarkEnd w:id="38"/>
    </w:p>
    <w:p w14:paraId="0B697D85" w14:textId="77777777" w:rsidR="00C621BD" w:rsidRDefault="00C621BD" w:rsidP="00C621BD"/>
    <w:p w14:paraId="6901180D" w14:textId="77777777" w:rsidR="00C621BD" w:rsidRDefault="00C621BD" w:rsidP="00C621BD">
      <w:pPr>
        <w:pStyle w:val="Overskrift2"/>
        <w:numPr>
          <w:ilvl w:val="1"/>
          <w:numId w:val="13"/>
        </w:numPr>
        <w:spacing w:line="240" w:lineRule="auto"/>
        <w:ind w:left="576"/>
      </w:pPr>
      <w:bookmarkStart w:id="39" w:name="_Toc90490760"/>
      <w:bookmarkStart w:id="40" w:name="_Toc93333088"/>
      <w:r>
        <w:t>Fordeling av FoUI-ressurs til ulike stillingskategorier</w:t>
      </w:r>
      <w:bookmarkEnd w:id="39"/>
      <w:bookmarkEnd w:id="40"/>
    </w:p>
    <w:p w14:paraId="6A04A886" w14:textId="78FB89BE" w:rsidR="00C621BD" w:rsidRPr="00B5491C" w:rsidRDefault="00C621BD" w:rsidP="003069CA">
      <w:pPr>
        <w:pStyle w:val="Default"/>
        <w:numPr>
          <w:ilvl w:val="0"/>
          <w:numId w:val="16"/>
        </w:numPr>
        <w:ind w:left="284" w:hanging="284"/>
        <w:rPr>
          <w:rFonts w:asciiTheme="minorHAnsi" w:hAnsiTheme="minorHAnsi" w:cstheme="minorHAnsi"/>
          <w:sz w:val="21"/>
          <w:szCs w:val="21"/>
        </w:rPr>
      </w:pPr>
      <w:r w:rsidRPr="00B5491C">
        <w:rPr>
          <w:rFonts w:asciiTheme="minorHAnsi" w:hAnsiTheme="minorHAnsi" w:cstheme="minorHAnsi"/>
          <w:sz w:val="21"/>
          <w:szCs w:val="21"/>
        </w:rPr>
        <w:t xml:space="preserve">For stillingskategoriene </w:t>
      </w:r>
      <w:r w:rsidRPr="00B5491C">
        <w:rPr>
          <w:rFonts w:asciiTheme="minorHAnsi" w:hAnsiTheme="minorHAnsi" w:cstheme="minorHAnsi"/>
          <w:b/>
          <w:bCs/>
          <w:sz w:val="21"/>
          <w:szCs w:val="21"/>
        </w:rPr>
        <w:t>professor</w:t>
      </w:r>
      <w:r w:rsidR="00EB1BD0" w:rsidRPr="00B5491C">
        <w:rPr>
          <w:rFonts w:asciiTheme="minorHAnsi" w:hAnsiTheme="minorHAnsi" w:cstheme="minorHAnsi"/>
          <w:b/>
          <w:bCs/>
          <w:sz w:val="21"/>
          <w:szCs w:val="21"/>
        </w:rPr>
        <w:t xml:space="preserve"> og</w:t>
      </w:r>
      <w:r w:rsidRPr="00B5491C">
        <w:rPr>
          <w:rFonts w:asciiTheme="minorHAnsi" w:hAnsiTheme="minorHAnsi" w:cstheme="minorHAnsi"/>
          <w:sz w:val="21"/>
          <w:szCs w:val="21"/>
        </w:rPr>
        <w:t xml:space="preserve"> </w:t>
      </w:r>
      <w:r w:rsidRPr="00B5491C">
        <w:rPr>
          <w:rFonts w:asciiTheme="minorHAnsi" w:hAnsiTheme="minorHAnsi" w:cstheme="minorHAnsi"/>
          <w:b/>
          <w:bCs/>
          <w:sz w:val="21"/>
          <w:szCs w:val="21"/>
        </w:rPr>
        <w:t>dosent</w:t>
      </w:r>
      <w:r w:rsidRPr="00B5491C">
        <w:rPr>
          <w:rFonts w:asciiTheme="minorHAnsi" w:hAnsiTheme="minorHAnsi" w:cstheme="minorHAnsi"/>
          <w:sz w:val="21"/>
          <w:szCs w:val="21"/>
        </w:rPr>
        <w:t xml:space="preserve"> legges følgende til grunn: </w:t>
      </w:r>
    </w:p>
    <w:p w14:paraId="4FC21BE8" w14:textId="596DEFB7" w:rsidR="00C621BD" w:rsidRPr="00B5491C" w:rsidRDefault="00C621BD" w:rsidP="00C621BD">
      <w:pPr>
        <w:pStyle w:val="Listeavsnitt"/>
        <w:numPr>
          <w:ilvl w:val="0"/>
          <w:numId w:val="17"/>
        </w:numPr>
        <w:spacing w:after="120" w:line="240" w:lineRule="auto"/>
        <w:contextualSpacing w:val="0"/>
        <w:rPr>
          <w:rFonts w:cstheme="minorHAnsi"/>
          <w:sz w:val="21"/>
          <w:szCs w:val="21"/>
        </w:rPr>
      </w:pPr>
      <w:r w:rsidRPr="00B5491C">
        <w:rPr>
          <w:rFonts w:cstheme="minorHAnsi"/>
          <w:sz w:val="21"/>
          <w:szCs w:val="21"/>
        </w:rPr>
        <w:t xml:space="preserve">Som hovedregel bør ansatte i stillingskategoriene professor og </w:t>
      </w:r>
      <w:r w:rsidR="00EB1BD0" w:rsidRPr="00B5491C">
        <w:rPr>
          <w:rFonts w:cstheme="minorHAnsi"/>
          <w:sz w:val="21"/>
          <w:szCs w:val="21"/>
        </w:rPr>
        <w:t>dosent</w:t>
      </w:r>
      <w:r w:rsidRPr="00B5491C">
        <w:rPr>
          <w:rFonts w:cstheme="minorHAnsi"/>
          <w:sz w:val="21"/>
          <w:szCs w:val="21"/>
        </w:rPr>
        <w:t xml:space="preserve"> bruke like mye tid til </w:t>
      </w:r>
      <w:r w:rsidR="00EB1BD0" w:rsidRPr="00B5491C">
        <w:rPr>
          <w:rFonts w:cstheme="minorHAnsi"/>
          <w:sz w:val="21"/>
          <w:szCs w:val="21"/>
        </w:rPr>
        <w:t>læringsaktiviteter</w:t>
      </w:r>
      <w:r w:rsidRPr="00B5491C">
        <w:rPr>
          <w:rFonts w:cstheme="minorHAnsi"/>
          <w:sz w:val="21"/>
          <w:szCs w:val="21"/>
        </w:rPr>
        <w:t xml:space="preserve"> og FoUI-</w:t>
      </w:r>
      <w:r w:rsidR="00EB1BD0" w:rsidRPr="00B5491C">
        <w:rPr>
          <w:rFonts w:cstheme="minorHAnsi"/>
          <w:sz w:val="21"/>
          <w:szCs w:val="21"/>
        </w:rPr>
        <w:t>/FPU-</w:t>
      </w:r>
      <w:r w:rsidRPr="00B5491C">
        <w:rPr>
          <w:rFonts w:cstheme="minorHAnsi"/>
          <w:sz w:val="21"/>
          <w:szCs w:val="21"/>
        </w:rPr>
        <w:t>arbeid etter at ressurser til andre komponenter er ivaretatt.</w:t>
      </w:r>
      <w:r w:rsidRPr="00B5491C">
        <w:rPr>
          <w:sz w:val="21"/>
          <w:szCs w:val="21"/>
        </w:rPr>
        <w:t xml:space="preserve"> </w:t>
      </w:r>
    </w:p>
    <w:p w14:paraId="64B57D74" w14:textId="632A9BCC" w:rsidR="00C621BD" w:rsidRPr="00B5491C" w:rsidRDefault="00C621BD" w:rsidP="00C621BD">
      <w:pPr>
        <w:pStyle w:val="Listeavsnitt"/>
        <w:numPr>
          <w:ilvl w:val="0"/>
          <w:numId w:val="17"/>
        </w:numPr>
        <w:spacing w:after="120" w:line="240" w:lineRule="auto"/>
        <w:contextualSpacing w:val="0"/>
        <w:rPr>
          <w:rFonts w:cstheme="minorHAnsi"/>
          <w:sz w:val="21"/>
          <w:szCs w:val="21"/>
        </w:rPr>
      </w:pPr>
      <w:bookmarkStart w:id="41" w:name="_Hlk90554847"/>
      <w:r w:rsidRPr="00B5491C">
        <w:rPr>
          <w:rFonts w:eastAsia="Times New Roman"/>
          <w:sz w:val="21"/>
          <w:szCs w:val="21"/>
        </w:rPr>
        <w:t>Veiledning av ph.d.-kandidater inngår i FoUI-ressursen. Det kan i særlige tilfeller gis inntil 50 t</w:t>
      </w:r>
      <w:r w:rsidR="00547FE1" w:rsidRPr="00B5491C">
        <w:rPr>
          <w:rFonts w:eastAsia="Times New Roman"/>
          <w:sz w:val="21"/>
          <w:szCs w:val="21"/>
        </w:rPr>
        <w:t>imer</w:t>
      </w:r>
      <w:r w:rsidRPr="00B5491C">
        <w:rPr>
          <w:rFonts w:eastAsia="Times New Roman"/>
          <w:sz w:val="21"/>
          <w:szCs w:val="21"/>
        </w:rPr>
        <w:t xml:space="preserve"> årlig i tillegg per kandidat ved hovedveiledning og 25 t per år per kandidat ved </w:t>
      </w:r>
      <w:proofErr w:type="spellStart"/>
      <w:r w:rsidRPr="00B5491C">
        <w:rPr>
          <w:rFonts w:eastAsia="Times New Roman"/>
          <w:sz w:val="21"/>
          <w:szCs w:val="21"/>
        </w:rPr>
        <w:t>biveiledning</w:t>
      </w:r>
      <w:proofErr w:type="spellEnd"/>
      <w:r w:rsidRPr="00B5491C">
        <w:rPr>
          <w:rFonts w:eastAsia="Times New Roman"/>
          <w:sz w:val="21"/>
          <w:szCs w:val="21"/>
        </w:rPr>
        <w:t>, dvs. ut over ressurs til FoUI. Det kan maksimalt gis timer for inntil tre kandidater uavhengig om man er biveileder eller hovedveileder. Veiledningstimene føres i så fall under læringsaktiviteter i arbeidsplansystemet.</w:t>
      </w:r>
    </w:p>
    <w:bookmarkEnd w:id="41"/>
    <w:p w14:paraId="219AB3BE" w14:textId="7149B1DD" w:rsidR="00C621BD" w:rsidRPr="00B5491C" w:rsidRDefault="00C621BD" w:rsidP="00C621BD">
      <w:pPr>
        <w:pStyle w:val="Listeavsnitt"/>
        <w:numPr>
          <w:ilvl w:val="0"/>
          <w:numId w:val="17"/>
        </w:numPr>
        <w:spacing w:after="120" w:line="240" w:lineRule="auto"/>
        <w:contextualSpacing w:val="0"/>
        <w:rPr>
          <w:rFonts w:cstheme="minorHAnsi"/>
          <w:sz w:val="21"/>
          <w:szCs w:val="21"/>
        </w:rPr>
      </w:pPr>
      <w:r w:rsidRPr="00B5491C">
        <w:rPr>
          <w:rFonts w:cstheme="minorHAnsi"/>
          <w:sz w:val="21"/>
          <w:szCs w:val="21"/>
        </w:rPr>
        <w:t xml:space="preserve">Ansatte skal ha en plan for FoUI-arbeidet. Videre forventes aktiv deltakelse i forskergruppe, eksternfinansiering og / eller jevnlig vitenskapelig publisering og formidling. Instituttleder kan endre størrelsen på FoUI-ressursen dersom den ansatte ikke oppfyller/kan oppfylle sine FoUI-forpliktelser (resultater), se pkt. 2.2. Dette gjøres ved at instituttleder i samarbeid med den ansatte kartlegger årsaken til at FoUI-arbeidet ikke er oppfylt og justerer tidsressursen.  </w:t>
      </w:r>
    </w:p>
    <w:p w14:paraId="46EE4961" w14:textId="2AB48577" w:rsidR="00C621BD" w:rsidRPr="00B5491C" w:rsidRDefault="00C621BD" w:rsidP="00C621BD">
      <w:pPr>
        <w:pStyle w:val="Default"/>
        <w:numPr>
          <w:ilvl w:val="0"/>
          <w:numId w:val="16"/>
        </w:numPr>
        <w:rPr>
          <w:rFonts w:asciiTheme="minorHAnsi" w:hAnsiTheme="minorHAnsi" w:cstheme="minorHAnsi"/>
          <w:color w:val="auto"/>
          <w:sz w:val="21"/>
          <w:szCs w:val="21"/>
        </w:rPr>
      </w:pPr>
      <w:bookmarkStart w:id="42" w:name="_Hlk93305246"/>
      <w:r w:rsidRPr="00B5491C">
        <w:rPr>
          <w:rFonts w:asciiTheme="minorHAnsi" w:hAnsiTheme="minorHAnsi" w:cstheme="minorHAnsi"/>
          <w:color w:val="auto"/>
          <w:sz w:val="21"/>
          <w:szCs w:val="21"/>
        </w:rPr>
        <w:t xml:space="preserve">For stillingskategorien </w:t>
      </w:r>
      <w:r w:rsidR="00EB1BD0" w:rsidRPr="00B5491C">
        <w:rPr>
          <w:rFonts w:asciiTheme="minorHAnsi" w:hAnsiTheme="minorHAnsi" w:cstheme="minorHAnsi"/>
          <w:b/>
          <w:bCs/>
          <w:color w:val="auto"/>
          <w:sz w:val="21"/>
          <w:szCs w:val="21"/>
        </w:rPr>
        <w:t>førsteamanuensis</w:t>
      </w:r>
      <w:r w:rsidR="00EB1BD0" w:rsidRPr="00B5491C">
        <w:rPr>
          <w:rFonts w:asciiTheme="minorHAnsi" w:hAnsiTheme="minorHAnsi" w:cstheme="minorHAnsi"/>
          <w:color w:val="auto"/>
          <w:sz w:val="21"/>
          <w:szCs w:val="21"/>
        </w:rPr>
        <w:t xml:space="preserve"> og </w:t>
      </w:r>
      <w:r w:rsidRPr="00B5491C">
        <w:rPr>
          <w:rFonts w:asciiTheme="minorHAnsi" w:hAnsiTheme="minorHAnsi" w:cstheme="minorHAnsi"/>
          <w:b/>
          <w:bCs/>
          <w:color w:val="auto"/>
          <w:sz w:val="21"/>
          <w:szCs w:val="21"/>
        </w:rPr>
        <w:t>førstelektor</w:t>
      </w:r>
      <w:r w:rsidRPr="00B5491C">
        <w:rPr>
          <w:rFonts w:asciiTheme="minorHAnsi" w:hAnsiTheme="minorHAnsi" w:cstheme="minorHAnsi"/>
          <w:color w:val="auto"/>
          <w:sz w:val="21"/>
          <w:szCs w:val="21"/>
        </w:rPr>
        <w:t xml:space="preserve"> skal følgende norm legges til grunn: </w:t>
      </w:r>
    </w:p>
    <w:p w14:paraId="31875FC6" w14:textId="77777777" w:rsidR="00EB1BD0" w:rsidRPr="00B5491C" w:rsidRDefault="00EB1BD0" w:rsidP="00D559DA">
      <w:pPr>
        <w:pStyle w:val="Default"/>
        <w:numPr>
          <w:ilvl w:val="0"/>
          <w:numId w:val="18"/>
        </w:numPr>
        <w:ind w:left="720"/>
        <w:rPr>
          <w:rFonts w:asciiTheme="minorHAnsi" w:hAnsiTheme="minorHAnsi" w:cstheme="minorHAnsi"/>
          <w:color w:val="auto"/>
          <w:sz w:val="21"/>
          <w:szCs w:val="21"/>
        </w:rPr>
      </w:pPr>
      <w:bookmarkStart w:id="43" w:name="_Hlk90555099"/>
      <w:r w:rsidRPr="00B5491C">
        <w:rPr>
          <w:rFonts w:asciiTheme="minorHAnsi" w:hAnsiTheme="minorHAnsi" w:cstheme="minorHAnsi"/>
          <w:color w:val="auto"/>
          <w:sz w:val="21"/>
          <w:szCs w:val="21"/>
        </w:rPr>
        <w:lastRenderedPageBreak/>
        <w:t>Som hovedregel bør ansatte i stillingskategoriene førsteamanuensis og førstelektor bruke nesten like mye tid til læringsaktiviteter og FoUI-/FPU-arbeid etter at ressurser til andre komponenter er ivaretatt.</w:t>
      </w:r>
    </w:p>
    <w:p w14:paraId="17B14473" w14:textId="0C659EBD" w:rsidR="00C621BD" w:rsidRPr="00B5491C" w:rsidRDefault="00EB1BD0" w:rsidP="00D559DA">
      <w:pPr>
        <w:pStyle w:val="Default"/>
        <w:numPr>
          <w:ilvl w:val="0"/>
          <w:numId w:val="18"/>
        </w:numPr>
        <w:ind w:left="720"/>
        <w:rPr>
          <w:rFonts w:asciiTheme="minorHAnsi" w:hAnsiTheme="minorHAnsi" w:cstheme="minorHAnsi"/>
          <w:color w:val="auto"/>
          <w:sz w:val="21"/>
          <w:szCs w:val="21"/>
        </w:rPr>
      </w:pPr>
      <w:r w:rsidRPr="00B5491C">
        <w:rPr>
          <w:rFonts w:asciiTheme="minorHAnsi" w:hAnsiTheme="minorHAnsi" w:cstheme="minorHAnsi"/>
          <w:color w:val="auto"/>
          <w:sz w:val="21"/>
          <w:szCs w:val="21"/>
        </w:rPr>
        <w:t>Ansatte skal ha en plan for FoUI-arbeidet. Videre forventes aktiv deltakelse i forskergruppe, eksternfinansiering og / eller jevnlig vitenskapelig publisering og formidling. Instituttleder kan endre størrelsen på FoUI-ressursen dersom den ansatte ikke oppfyller/kan oppfylle sine FoUI-forpliktelser (resultater), se pkt. 2.2. Dette gjøres ved at instituttleder i samarbeid med den ansatte kartlegger årsaken til at FoUI-arbeidet ikke er oppfylt og justerer tidsressursen.</w:t>
      </w:r>
    </w:p>
    <w:bookmarkEnd w:id="42"/>
    <w:bookmarkEnd w:id="43"/>
    <w:p w14:paraId="069BB850" w14:textId="77777777" w:rsidR="00C621BD" w:rsidRPr="00B5491C" w:rsidRDefault="00C621BD" w:rsidP="00C621BD">
      <w:pPr>
        <w:pStyle w:val="Default"/>
        <w:rPr>
          <w:rFonts w:asciiTheme="minorHAnsi" w:hAnsiTheme="minorHAnsi" w:cstheme="minorHAnsi"/>
          <w:color w:val="FF0000"/>
          <w:sz w:val="21"/>
          <w:szCs w:val="21"/>
        </w:rPr>
      </w:pPr>
    </w:p>
    <w:p w14:paraId="1EFA81F2" w14:textId="77777777" w:rsidR="00C621BD" w:rsidRPr="00B5491C" w:rsidRDefault="00C621BD" w:rsidP="00C621BD">
      <w:pPr>
        <w:pStyle w:val="Default"/>
        <w:numPr>
          <w:ilvl w:val="0"/>
          <w:numId w:val="16"/>
        </w:numPr>
        <w:rPr>
          <w:rFonts w:asciiTheme="minorHAnsi" w:hAnsiTheme="minorHAnsi" w:cstheme="minorHAnsi"/>
          <w:sz w:val="21"/>
          <w:szCs w:val="21"/>
        </w:rPr>
      </w:pPr>
      <w:r w:rsidRPr="00B5491C">
        <w:rPr>
          <w:rFonts w:asciiTheme="minorHAnsi" w:hAnsiTheme="minorHAnsi" w:cstheme="minorHAnsi"/>
          <w:sz w:val="21"/>
          <w:szCs w:val="21"/>
        </w:rPr>
        <w:t xml:space="preserve">For stillingskategorien </w:t>
      </w:r>
      <w:r w:rsidRPr="00B5491C">
        <w:rPr>
          <w:rFonts w:asciiTheme="minorHAnsi" w:hAnsiTheme="minorHAnsi" w:cstheme="minorHAnsi"/>
          <w:b/>
          <w:bCs/>
          <w:sz w:val="21"/>
          <w:szCs w:val="21"/>
        </w:rPr>
        <w:t>universitetslektor</w:t>
      </w:r>
      <w:r w:rsidRPr="00B5491C">
        <w:rPr>
          <w:rFonts w:asciiTheme="minorHAnsi" w:hAnsiTheme="minorHAnsi" w:cstheme="minorHAnsi"/>
          <w:sz w:val="21"/>
          <w:szCs w:val="21"/>
        </w:rPr>
        <w:t xml:space="preserve"> skal følgende norm legges til grunn: </w:t>
      </w:r>
    </w:p>
    <w:p w14:paraId="35FE9812" w14:textId="77777777" w:rsidR="00EB1BD0" w:rsidRPr="00B5491C" w:rsidRDefault="00EB1BD0" w:rsidP="00EB1BD0">
      <w:pPr>
        <w:pStyle w:val="Default"/>
        <w:numPr>
          <w:ilvl w:val="0"/>
          <w:numId w:val="19"/>
        </w:numPr>
        <w:ind w:left="720"/>
        <w:rPr>
          <w:rFonts w:asciiTheme="minorHAnsi" w:hAnsiTheme="minorHAnsi" w:cstheme="minorHAnsi"/>
          <w:sz w:val="21"/>
          <w:szCs w:val="21"/>
        </w:rPr>
      </w:pPr>
      <w:r w:rsidRPr="00B5491C">
        <w:rPr>
          <w:rFonts w:asciiTheme="minorHAnsi" w:hAnsiTheme="minorHAnsi" w:cstheme="minorHAnsi"/>
          <w:sz w:val="21"/>
          <w:szCs w:val="21"/>
        </w:rPr>
        <w:t>Som hovedregel tildeles denne stillingskategorien FoUI-ressurs etter søknad.</w:t>
      </w:r>
    </w:p>
    <w:p w14:paraId="48193CD9" w14:textId="499AACBB" w:rsidR="00C621BD" w:rsidRPr="00B5491C" w:rsidRDefault="00EB1BD0" w:rsidP="002157B3">
      <w:pPr>
        <w:pStyle w:val="Default"/>
        <w:numPr>
          <w:ilvl w:val="0"/>
          <w:numId w:val="19"/>
        </w:numPr>
        <w:ind w:left="720"/>
        <w:rPr>
          <w:rFonts w:asciiTheme="minorHAnsi" w:hAnsiTheme="minorHAnsi" w:cstheme="minorHAnsi"/>
          <w:sz w:val="21"/>
          <w:szCs w:val="21"/>
        </w:rPr>
      </w:pPr>
      <w:r w:rsidRPr="00B5491C">
        <w:rPr>
          <w:rFonts w:asciiTheme="minorHAnsi" w:hAnsiTheme="minorHAnsi" w:cstheme="minorHAnsi"/>
          <w:sz w:val="21"/>
          <w:szCs w:val="21"/>
        </w:rPr>
        <w:t xml:space="preserve">Instituttene </w:t>
      </w:r>
      <w:r w:rsidR="000B5FB9" w:rsidRPr="00B5491C">
        <w:rPr>
          <w:rFonts w:asciiTheme="minorHAnsi" w:hAnsiTheme="minorHAnsi" w:cstheme="minorHAnsi"/>
          <w:sz w:val="21"/>
          <w:szCs w:val="21"/>
        </w:rPr>
        <w:t xml:space="preserve">kan </w:t>
      </w:r>
      <w:r w:rsidRPr="00B5491C">
        <w:rPr>
          <w:rFonts w:asciiTheme="minorHAnsi" w:hAnsiTheme="minorHAnsi" w:cstheme="minorHAnsi"/>
          <w:sz w:val="21"/>
          <w:szCs w:val="21"/>
        </w:rPr>
        <w:t>tilby opplæring og veiledning med tanke på universitetslektorenes arbeid med F</w:t>
      </w:r>
      <w:r w:rsidR="000B5FB9" w:rsidRPr="00B5491C">
        <w:rPr>
          <w:rFonts w:asciiTheme="minorHAnsi" w:hAnsiTheme="minorHAnsi" w:cstheme="minorHAnsi"/>
          <w:sz w:val="21"/>
          <w:szCs w:val="21"/>
        </w:rPr>
        <w:t>o</w:t>
      </w:r>
      <w:r w:rsidRPr="00B5491C">
        <w:rPr>
          <w:rFonts w:asciiTheme="minorHAnsi" w:hAnsiTheme="minorHAnsi" w:cstheme="minorHAnsi"/>
          <w:sz w:val="21"/>
          <w:szCs w:val="21"/>
        </w:rPr>
        <w:t>UI og opprykksøknad.</w:t>
      </w:r>
      <w:r w:rsidR="000B5FB9" w:rsidRPr="00B5491C">
        <w:rPr>
          <w:rFonts w:asciiTheme="minorHAnsi" w:hAnsiTheme="minorHAnsi" w:cstheme="minorHAnsi"/>
          <w:sz w:val="21"/>
          <w:szCs w:val="21"/>
        </w:rPr>
        <w:t xml:space="preserve"> Tidsressursen som eventuelt</w:t>
      </w:r>
      <w:r w:rsidR="00C621BD" w:rsidRPr="00B5491C">
        <w:rPr>
          <w:rFonts w:asciiTheme="minorHAnsi" w:hAnsiTheme="minorHAnsi" w:cstheme="minorHAnsi"/>
          <w:sz w:val="21"/>
          <w:szCs w:val="21"/>
        </w:rPr>
        <w:t xml:space="preserve"> tildeles bør ses i sammenheng over tid, med tanke på kvalifisering til førstelektor eller førsteamanuensis.</w:t>
      </w:r>
      <w:r w:rsidR="00C621BD" w:rsidRPr="00B5491C">
        <w:rPr>
          <w:rFonts w:asciiTheme="minorHAnsi" w:hAnsiTheme="minorHAnsi" w:cstheme="minorHAnsi"/>
          <w:sz w:val="21"/>
          <w:szCs w:val="21"/>
        </w:rPr>
        <w:br/>
      </w:r>
    </w:p>
    <w:p w14:paraId="0B402475" w14:textId="77777777" w:rsidR="00C621BD" w:rsidRPr="00B5491C" w:rsidRDefault="00C621BD" w:rsidP="00C621BD">
      <w:pPr>
        <w:pStyle w:val="Default"/>
        <w:numPr>
          <w:ilvl w:val="0"/>
          <w:numId w:val="16"/>
        </w:numPr>
        <w:rPr>
          <w:rFonts w:asciiTheme="minorHAnsi" w:hAnsiTheme="minorHAnsi" w:cstheme="minorHAnsi"/>
          <w:sz w:val="21"/>
          <w:szCs w:val="21"/>
        </w:rPr>
      </w:pPr>
      <w:r w:rsidRPr="00B5491C">
        <w:rPr>
          <w:rFonts w:asciiTheme="minorHAnsi" w:hAnsiTheme="minorHAnsi" w:cstheme="minorHAnsi"/>
          <w:sz w:val="21"/>
          <w:szCs w:val="21"/>
        </w:rPr>
        <w:t xml:space="preserve">For stillingskategorien </w:t>
      </w:r>
      <w:r w:rsidRPr="00B5491C">
        <w:rPr>
          <w:rFonts w:asciiTheme="minorHAnsi" w:hAnsiTheme="minorHAnsi" w:cstheme="minorHAnsi"/>
          <w:b/>
          <w:bCs/>
          <w:sz w:val="21"/>
          <w:szCs w:val="21"/>
        </w:rPr>
        <w:t>stipendiat</w:t>
      </w:r>
      <w:r w:rsidRPr="00B5491C">
        <w:rPr>
          <w:rFonts w:asciiTheme="minorHAnsi" w:hAnsiTheme="minorHAnsi" w:cstheme="minorHAnsi"/>
          <w:sz w:val="21"/>
          <w:szCs w:val="21"/>
        </w:rPr>
        <w:t xml:space="preserve"> skal 100% av tiden tildeles FoUI-tid dersom stipendiatperioden er på 3 år. For en stipendiatperiode på 4 år gis det 75% FoUI-tid og 25% tid til læringsaktiviteter, FoUI/FPU-støtte til ulike prosjekter eller administrative oppgaver etter behov.</w:t>
      </w:r>
    </w:p>
    <w:p w14:paraId="36C344E4" w14:textId="77777777" w:rsidR="00C621BD" w:rsidRPr="00B5491C" w:rsidRDefault="00C621BD" w:rsidP="00C621BD">
      <w:pPr>
        <w:pStyle w:val="Default"/>
        <w:ind w:left="360"/>
        <w:rPr>
          <w:rFonts w:asciiTheme="minorHAnsi" w:hAnsiTheme="minorHAnsi" w:cstheme="minorHAnsi"/>
          <w:sz w:val="21"/>
          <w:szCs w:val="21"/>
        </w:rPr>
      </w:pPr>
    </w:p>
    <w:p w14:paraId="7C36B4FE" w14:textId="77777777" w:rsidR="00C621BD" w:rsidRDefault="00C621BD" w:rsidP="00C621BD">
      <w:pPr>
        <w:pStyle w:val="Overskrift2"/>
        <w:numPr>
          <w:ilvl w:val="1"/>
          <w:numId w:val="13"/>
        </w:numPr>
        <w:spacing w:line="240" w:lineRule="auto"/>
        <w:ind w:left="576"/>
      </w:pPr>
      <w:bookmarkStart w:id="44" w:name="_Toc90490761"/>
      <w:bookmarkStart w:id="45" w:name="_Toc93333089"/>
      <w:r>
        <w:t>Forventninger til resultater av FoUI-ressurs</w:t>
      </w:r>
      <w:bookmarkEnd w:id="44"/>
      <w:bookmarkEnd w:id="45"/>
    </w:p>
    <w:p w14:paraId="59CA7021" w14:textId="7CDCCF71" w:rsidR="00C621BD" w:rsidRPr="00B5491C" w:rsidRDefault="00C621BD" w:rsidP="00C621BD">
      <w:pPr>
        <w:pStyle w:val="Ingenmellomrom"/>
        <w:rPr>
          <w:rFonts w:asciiTheme="minorHAnsi" w:hAnsiTheme="minorHAnsi" w:cstheme="minorHAnsi"/>
          <w:sz w:val="21"/>
          <w:szCs w:val="21"/>
        </w:rPr>
      </w:pPr>
      <w:r w:rsidRPr="00B5491C">
        <w:rPr>
          <w:sz w:val="21"/>
          <w:szCs w:val="21"/>
        </w:rPr>
        <w:t>FoUI-ressursen skal brukes til forskning-, utviklings- og innovasjonsarbeid eller kunstnerisk utviklingsarbeid som bygger opp under hvert enkelt fakultets strategi, mål og handlingsplan. De vitenskapelig ansatte skal bidra til at fakultetene oppnår definerte mål som også avledes fra institusjonelle mål. Disse innebærer bl.a. s</w:t>
      </w:r>
      <w:r w:rsidRPr="00B5491C">
        <w:rPr>
          <w:rFonts w:asciiTheme="minorHAnsi" w:hAnsiTheme="minorHAnsi" w:cstheme="minorHAnsi"/>
          <w:sz w:val="21"/>
          <w:szCs w:val="21"/>
        </w:rPr>
        <w:t xml:space="preserve">tyrket vitenskapelig publisering (mål om 0,7 til 1,3 publiseringspoeng pr årsverk pr år, defineres i hvert fakultets handlingsplan). Videre er det målsatt å øke andel ekstern finansiering gjennom prosjektsøknader og </w:t>
      </w:r>
      <w:r w:rsidR="00DD5BA9" w:rsidRPr="00B5491C">
        <w:rPr>
          <w:rFonts w:asciiTheme="minorHAnsi" w:hAnsiTheme="minorHAnsi" w:cstheme="minorHAnsi"/>
          <w:sz w:val="21"/>
          <w:szCs w:val="21"/>
        </w:rPr>
        <w:t xml:space="preserve">deltakelse i </w:t>
      </w:r>
      <w:r w:rsidRPr="00B5491C">
        <w:rPr>
          <w:rFonts w:asciiTheme="minorHAnsi" w:hAnsiTheme="minorHAnsi" w:cstheme="minorHAnsi"/>
          <w:sz w:val="21"/>
          <w:szCs w:val="21"/>
        </w:rPr>
        <w:t>prosjekter som er tildelt ekstern finansiering og styrke internasjonalt samarbeid om prosjekter og sampubliseringer.</w:t>
      </w:r>
    </w:p>
    <w:p w14:paraId="463C8591" w14:textId="77777777" w:rsidR="00C621BD" w:rsidRPr="00B5491C" w:rsidRDefault="00C621BD" w:rsidP="00C621BD">
      <w:pPr>
        <w:pStyle w:val="Ingenmellomrom"/>
        <w:rPr>
          <w:rFonts w:asciiTheme="minorHAnsi" w:hAnsiTheme="minorHAnsi" w:cstheme="minorHAnsi"/>
          <w:sz w:val="21"/>
          <w:szCs w:val="21"/>
        </w:rPr>
      </w:pPr>
    </w:p>
    <w:p w14:paraId="1ADCF4E1" w14:textId="77777777" w:rsidR="00C621BD" w:rsidRPr="00B5491C" w:rsidRDefault="00C621BD" w:rsidP="00C621BD">
      <w:pPr>
        <w:rPr>
          <w:rFonts w:cstheme="minorHAnsi"/>
          <w:sz w:val="21"/>
          <w:szCs w:val="21"/>
        </w:rPr>
      </w:pPr>
      <w:r w:rsidRPr="00B5491C">
        <w:rPr>
          <w:rFonts w:cstheme="minorHAnsi"/>
          <w:sz w:val="21"/>
          <w:szCs w:val="21"/>
        </w:rPr>
        <w:t xml:space="preserve">I arbeidsplansammenheng defineres resultatforventninger for den enkelte avhengig av omfang av tildelt tidsressurs til kategorien iht. følgende: </w:t>
      </w:r>
    </w:p>
    <w:p w14:paraId="29AB101D" w14:textId="77777777" w:rsidR="00C621BD" w:rsidRPr="00B5491C" w:rsidRDefault="00C621BD" w:rsidP="00C621BD">
      <w:pPr>
        <w:pStyle w:val="Listeavsnitt"/>
        <w:numPr>
          <w:ilvl w:val="0"/>
          <w:numId w:val="24"/>
        </w:numPr>
        <w:spacing w:after="0" w:line="240" w:lineRule="auto"/>
        <w:contextualSpacing w:val="0"/>
        <w:rPr>
          <w:bCs/>
          <w:sz w:val="21"/>
          <w:szCs w:val="21"/>
        </w:rPr>
      </w:pPr>
      <w:r w:rsidRPr="00B5491C">
        <w:rPr>
          <w:bCs/>
          <w:sz w:val="21"/>
          <w:szCs w:val="21"/>
        </w:rPr>
        <w:t>Alle som har FoUI-ressurs skal publisere i vitenskapelig tidsskrifter eller i form av antologier</w:t>
      </w:r>
    </w:p>
    <w:p w14:paraId="2296011A" w14:textId="77F25260" w:rsidR="00C621BD" w:rsidRPr="00B5491C" w:rsidRDefault="00C621BD" w:rsidP="00C621BD">
      <w:pPr>
        <w:pStyle w:val="Listeavsnitt"/>
        <w:numPr>
          <w:ilvl w:val="0"/>
          <w:numId w:val="24"/>
        </w:numPr>
        <w:spacing w:after="0" w:line="240" w:lineRule="auto"/>
        <w:contextualSpacing w:val="0"/>
        <w:rPr>
          <w:bCs/>
          <w:sz w:val="21"/>
          <w:szCs w:val="21"/>
        </w:rPr>
      </w:pPr>
      <w:r w:rsidRPr="00B5491C">
        <w:rPr>
          <w:bCs/>
          <w:sz w:val="21"/>
          <w:szCs w:val="21"/>
        </w:rPr>
        <w:t>Resultatforventning med om lag 40% tidsressurs er minst 1 publikasjonspoeng pr år, alternativt 3 poeng over en treårsperiode.</w:t>
      </w:r>
    </w:p>
    <w:p w14:paraId="264F29A2" w14:textId="656089F6" w:rsidR="00EE2487" w:rsidRPr="00B5491C" w:rsidRDefault="00EE2487" w:rsidP="00C621BD">
      <w:pPr>
        <w:pStyle w:val="Listeavsnitt"/>
        <w:numPr>
          <w:ilvl w:val="0"/>
          <w:numId w:val="24"/>
        </w:numPr>
        <w:spacing w:after="0" w:line="240" w:lineRule="auto"/>
        <w:contextualSpacing w:val="0"/>
        <w:rPr>
          <w:bCs/>
          <w:sz w:val="21"/>
          <w:szCs w:val="21"/>
        </w:rPr>
      </w:pPr>
      <w:r w:rsidRPr="00B5491C">
        <w:rPr>
          <w:bCs/>
          <w:sz w:val="21"/>
          <w:szCs w:val="21"/>
        </w:rPr>
        <w:t>Veiledning av ph.d.-kandidater som medfører uteksaminering</w:t>
      </w:r>
    </w:p>
    <w:p w14:paraId="1050421C" w14:textId="1D6766C4" w:rsidR="00C621BD" w:rsidRPr="00B5491C" w:rsidRDefault="001B08F5" w:rsidP="00C621BD">
      <w:pPr>
        <w:rPr>
          <w:bCs/>
          <w:sz w:val="21"/>
          <w:szCs w:val="21"/>
        </w:rPr>
      </w:pPr>
      <w:r w:rsidRPr="00B5491C">
        <w:rPr>
          <w:bCs/>
          <w:sz w:val="21"/>
          <w:szCs w:val="21"/>
        </w:rPr>
        <w:br/>
      </w:r>
      <w:r w:rsidR="00C621BD" w:rsidRPr="00B5491C">
        <w:rPr>
          <w:bCs/>
          <w:sz w:val="21"/>
          <w:szCs w:val="21"/>
        </w:rPr>
        <w:t xml:space="preserve">Følgende «typer» FoUI-resultater kan kompensere noe av publikasjonsforventningen, f.eks.: </w:t>
      </w:r>
    </w:p>
    <w:p w14:paraId="7204F406" w14:textId="77777777" w:rsidR="00C621BD" w:rsidRPr="00B5491C" w:rsidRDefault="00C621BD" w:rsidP="00C621BD">
      <w:pPr>
        <w:pStyle w:val="Listeavsnitt"/>
        <w:numPr>
          <w:ilvl w:val="0"/>
          <w:numId w:val="10"/>
        </w:numPr>
        <w:spacing w:after="120" w:line="240" w:lineRule="auto"/>
        <w:rPr>
          <w:rFonts w:cstheme="minorHAnsi"/>
          <w:sz w:val="21"/>
          <w:szCs w:val="21"/>
        </w:rPr>
      </w:pPr>
      <w:r w:rsidRPr="00B5491C">
        <w:rPr>
          <w:rFonts w:cstheme="minorHAnsi"/>
          <w:sz w:val="21"/>
          <w:szCs w:val="21"/>
        </w:rPr>
        <w:t>Prosjektledelse av FoUI-prosjekter og arbeid med søknader til NFR, RFF, EU og andre.</w:t>
      </w:r>
    </w:p>
    <w:p w14:paraId="431291CD" w14:textId="77777777" w:rsidR="00C621BD" w:rsidRPr="00B5491C" w:rsidRDefault="00C621BD" w:rsidP="00C621BD">
      <w:pPr>
        <w:pStyle w:val="Listeavsnitt"/>
        <w:numPr>
          <w:ilvl w:val="0"/>
          <w:numId w:val="10"/>
        </w:numPr>
        <w:spacing w:after="120" w:line="240" w:lineRule="auto"/>
        <w:rPr>
          <w:rFonts w:cstheme="minorHAnsi"/>
          <w:sz w:val="21"/>
          <w:szCs w:val="21"/>
        </w:rPr>
      </w:pPr>
      <w:r w:rsidRPr="00B5491C">
        <w:rPr>
          <w:rFonts w:cstheme="minorHAnsi"/>
          <w:sz w:val="21"/>
          <w:szCs w:val="21"/>
        </w:rPr>
        <w:t>Arbeid i eksternt finansierte FoUI-prosjekter i samarbeid med andre forskere og arbeidslivet.</w:t>
      </w:r>
    </w:p>
    <w:p w14:paraId="3A70369F" w14:textId="77777777" w:rsidR="00C621BD" w:rsidRPr="00B5491C" w:rsidRDefault="00C621BD" w:rsidP="00C621BD">
      <w:pPr>
        <w:pStyle w:val="Listeavsnitt"/>
        <w:numPr>
          <w:ilvl w:val="0"/>
          <w:numId w:val="10"/>
        </w:numPr>
        <w:spacing w:after="120" w:line="240" w:lineRule="auto"/>
        <w:rPr>
          <w:rFonts w:cstheme="minorHAnsi"/>
          <w:sz w:val="21"/>
          <w:szCs w:val="21"/>
        </w:rPr>
      </w:pPr>
      <w:r w:rsidRPr="00B5491C">
        <w:rPr>
          <w:rFonts w:cstheme="minorHAnsi"/>
          <w:sz w:val="21"/>
          <w:szCs w:val="21"/>
        </w:rPr>
        <w:t xml:space="preserve">Utvikling av patenter, kommersialiseringer av </w:t>
      </w:r>
      <w:proofErr w:type="spellStart"/>
      <w:r w:rsidRPr="00B5491C">
        <w:rPr>
          <w:rFonts w:cstheme="minorHAnsi"/>
          <w:sz w:val="21"/>
          <w:szCs w:val="21"/>
        </w:rPr>
        <w:t>FoUI</w:t>
      </w:r>
      <w:proofErr w:type="spellEnd"/>
      <w:r w:rsidRPr="00B5491C">
        <w:rPr>
          <w:rFonts w:cstheme="minorHAnsi"/>
          <w:sz w:val="21"/>
          <w:szCs w:val="21"/>
        </w:rPr>
        <w:t>-arbeid, etablering av «start-</w:t>
      </w:r>
      <w:proofErr w:type="spellStart"/>
      <w:r w:rsidRPr="00B5491C">
        <w:rPr>
          <w:rFonts w:cstheme="minorHAnsi"/>
          <w:sz w:val="21"/>
          <w:szCs w:val="21"/>
        </w:rPr>
        <w:t>ups</w:t>
      </w:r>
      <w:proofErr w:type="spellEnd"/>
      <w:r w:rsidRPr="00B5491C">
        <w:rPr>
          <w:rFonts w:cstheme="minorHAnsi"/>
          <w:sz w:val="21"/>
          <w:szCs w:val="21"/>
        </w:rPr>
        <w:t>».</w:t>
      </w:r>
    </w:p>
    <w:p w14:paraId="7DEC40BC" w14:textId="77777777" w:rsidR="00C621BD" w:rsidRPr="00B5491C" w:rsidRDefault="00C621BD" w:rsidP="00C621BD">
      <w:pPr>
        <w:pStyle w:val="Listeavsnitt"/>
        <w:numPr>
          <w:ilvl w:val="0"/>
          <w:numId w:val="10"/>
        </w:numPr>
        <w:spacing w:after="120" w:line="240" w:lineRule="auto"/>
        <w:rPr>
          <w:rFonts w:cstheme="minorHAnsi"/>
          <w:sz w:val="21"/>
          <w:szCs w:val="21"/>
        </w:rPr>
      </w:pPr>
      <w:r w:rsidRPr="00B5491C">
        <w:rPr>
          <w:rFonts w:cstheme="minorHAnsi"/>
          <w:sz w:val="21"/>
          <w:szCs w:val="21"/>
        </w:rPr>
        <w:t>Dokumentert kunstnerisk utviklingsarbeid.</w:t>
      </w:r>
    </w:p>
    <w:p w14:paraId="6B7C575E" w14:textId="77777777" w:rsidR="00C621BD" w:rsidRPr="00B5491C" w:rsidRDefault="00C621BD" w:rsidP="00C621BD">
      <w:pPr>
        <w:pStyle w:val="Listeavsnitt"/>
        <w:numPr>
          <w:ilvl w:val="0"/>
          <w:numId w:val="10"/>
        </w:numPr>
        <w:spacing w:after="120" w:line="240" w:lineRule="auto"/>
        <w:rPr>
          <w:sz w:val="21"/>
          <w:szCs w:val="21"/>
        </w:rPr>
      </w:pPr>
      <w:r w:rsidRPr="00B5491C">
        <w:rPr>
          <w:sz w:val="21"/>
          <w:szCs w:val="21"/>
        </w:rPr>
        <w:t>Formidling av FoUI-arbeidet (f.eks. formidling i media, foredrag, forskningsdagene mm).</w:t>
      </w:r>
    </w:p>
    <w:p w14:paraId="1C30A0B8" w14:textId="77777777" w:rsidR="00C621BD" w:rsidRPr="00B5491C" w:rsidRDefault="00C621BD" w:rsidP="00C621BD">
      <w:pPr>
        <w:pStyle w:val="Listeavsnitt"/>
        <w:numPr>
          <w:ilvl w:val="0"/>
          <w:numId w:val="10"/>
        </w:numPr>
        <w:spacing w:after="120" w:line="240" w:lineRule="auto"/>
        <w:rPr>
          <w:rFonts w:cstheme="minorHAnsi"/>
          <w:sz w:val="21"/>
          <w:szCs w:val="21"/>
        </w:rPr>
      </w:pPr>
      <w:r w:rsidRPr="00B5491C">
        <w:rPr>
          <w:sz w:val="21"/>
          <w:szCs w:val="21"/>
        </w:rPr>
        <w:t>Involvering av bachelor- og masterstudenter i FoUI-arbeid som gir konkrete resultater i form av publikasjoner eller rapporter.</w:t>
      </w:r>
    </w:p>
    <w:p w14:paraId="10927828" w14:textId="77777777" w:rsidR="00C621BD" w:rsidRPr="00B5491C" w:rsidRDefault="00C621BD" w:rsidP="00C621BD">
      <w:pPr>
        <w:pStyle w:val="Listeavsnitt"/>
        <w:numPr>
          <w:ilvl w:val="0"/>
          <w:numId w:val="10"/>
        </w:numPr>
        <w:spacing w:after="120" w:line="240" w:lineRule="auto"/>
        <w:rPr>
          <w:rFonts w:cstheme="minorHAnsi"/>
          <w:sz w:val="21"/>
          <w:szCs w:val="21"/>
        </w:rPr>
      </w:pPr>
      <w:r w:rsidRPr="00B5491C">
        <w:rPr>
          <w:sz w:val="21"/>
          <w:szCs w:val="21"/>
        </w:rPr>
        <w:t>Styrking av forskningsgrupper og forskningsmiljøer, eksempelvis gjennom forskningsledelse, kollegaveiledning (</w:t>
      </w:r>
      <w:r w:rsidRPr="00B5491C">
        <w:rPr>
          <w:rFonts w:cstheme="minorHAnsi"/>
          <w:sz w:val="21"/>
          <w:szCs w:val="21"/>
        </w:rPr>
        <w:t>mentorbidrag til yngre forskere</w:t>
      </w:r>
      <w:r w:rsidRPr="00B5491C">
        <w:rPr>
          <w:sz w:val="21"/>
          <w:szCs w:val="21"/>
        </w:rPr>
        <w:t>) eller søknadsskriving.</w:t>
      </w:r>
    </w:p>
    <w:p w14:paraId="5E184AAE" w14:textId="77777777" w:rsidR="00C621BD" w:rsidRPr="00B5491C" w:rsidRDefault="00C621BD" w:rsidP="00C621BD">
      <w:pPr>
        <w:spacing w:after="120"/>
        <w:rPr>
          <w:rFonts w:cstheme="minorHAnsi"/>
          <w:sz w:val="21"/>
          <w:szCs w:val="21"/>
        </w:rPr>
      </w:pPr>
      <w:r w:rsidRPr="00B5491C">
        <w:rPr>
          <w:rFonts w:cstheme="minorHAnsi"/>
          <w:sz w:val="21"/>
          <w:szCs w:val="21"/>
        </w:rPr>
        <w:t xml:space="preserve">Ved vurdering og tildeling av FoUI-ressurs skal det også tas hensyn til at fagmiljøene skal drive forskning og kunne vise til dokumenterte resultater med en kvalitet og et omfang som er tilfredsstillende for studietilbudenes innhold og nivå, jf. Studietilsynsforskriften. </w:t>
      </w:r>
    </w:p>
    <w:p w14:paraId="4781DB76" w14:textId="168567AB" w:rsidR="00C621BD" w:rsidRPr="00C72FB0" w:rsidRDefault="00C621BD" w:rsidP="00824520">
      <w:pPr>
        <w:rPr>
          <w:rFonts w:cstheme="minorHAnsi"/>
        </w:rPr>
      </w:pPr>
      <w:r w:rsidRPr="00B5491C">
        <w:rPr>
          <w:rFonts w:cstheme="minorHAnsi"/>
          <w:sz w:val="21"/>
          <w:szCs w:val="21"/>
        </w:rPr>
        <w:t xml:space="preserve">Det er et lederansvar å evaluere resultatene som oppnås gjennom ressurstildelingen. Resultatvurdering skal legges til grunn for fastsetting av ressurs de kommende studieår og gjøres med utgangspunkt i </w:t>
      </w:r>
      <w:r w:rsidRPr="00B5491C">
        <w:rPr>
          <w:rFonts w:cstheme="minorHAnsi"/>
          <w:sz w:val="21"/>
          <w:szCs w:val="21"/>
        </w:rPr>
        <w:lastRenderedPageBreak/>
        <w:t>strekpunktene over.</w:t>
      </w:r>
      <w:r w:rsidR="00824520" w:rsidRPr="00B5491C">
        <w:rPr>
          <w:rFonts w:cstheme="minorHAnsi"/>
          <w:sz w:val="21"/>
          <w:szCs w:val="21"/>
        </w:rPr>
        <w:br/>
      </w:r>
    </w:p>
    <w:p w14:paraId="5BCD0F76" w14:textId="77777777" w:rsidR="00C621BD" w:rsidRPr="00EF26E8" w:rsidRDefault="00C621BD" w:rsidP="00C621BD">
      <w:pPr>
        <w:pStyle w:val="Overskrift2"/>
        <w:numPr>
          <w:ilvl w:val="1"/>
          <w:numId w:val="13"/>
        </w:numPr>
        <w:spacing w:line="240" w:lineRule="auto"/>
        <w:ind w:left="576"/>
      </w:pPr>
      <w:bookmarkStart w:id="46" w:name="_Toc90490762"/>
      <w:bookmarkStart w:id="47" w:name="_Toc93333090"/>
      <w:r w:rsidRPr="00EF26E8">
        <w:t>Retningslinjer for større andel FoUI-ressurs</w:t>
      </w:r>
      <w:bookmarkEnd w:id="46"/>
      <w:bookmarkEnd w:id="47"/>
    </w:p>
    <w:p w14:paraId="64D71AA6" w14:textId="4B1583EC" w:rsidR="00C621BD" w:rsidRPr="00B5491C" w:rsidRDefault="00C621BD" w:rsidP="002E3B3D">
      <w:pPr>
        <w:spacing w:after="0" w:line="240" w:lineRule="auto"/>
        <w:rPr>
          <w:sz w:val="21"/>
          <w:szCs w:val="21"/>
        </w:rPr>
      </w:pPr>
      <w:r w:rsidRPr="00B5491C">
        <w:rPr>
          <w:sz w:val="21"/>
          <w:szCs w:val="21"/>
        </w:rPr>
        <w:t xml:space="preserve">Vitenskapelig ansatte kan tildeles større stillingsandel FoUI-ressurs, enn intervallangivelsen i pkt. 2.1 tilsier, for å jobbe med eksternt finansierte FoUI-prosjekter for en avgrenset tidsperiode. </w:t>
      </w:r>
    </w:p>
    <w:p w14:paraId="1372C00A" w14:textId="77777777" w:rsidR="002E3B3D" w:rsidRPr="00B5491C" w:rsidRDefault="002E3B3D" w:rsidP="002E3B3D">
      <w:pPr>
        <w:spacing w:after="0" w:line="240" w:lineRule="auto"/>
        <w:rPr>
          <w:sz w:val="21"/>
          <w:szCs w:val="21"/>
        </w:rPr>
      </w:pPr>
    </w:p>
    <w:p w14:paraId="0751F1E2" w14:textId="2A55F3AB" w:rsidR="00C621BD" w:rsidRPr="00B5491C" w:rsidRDefault="00C621BD" w:rsidP="002E3B3D">
      <w:pPr>
        <w:spacing w:after="0" w:line="240" w:lineRule="auto"/>
        <w:rPr>
          <w:sz w:val="21"/>
          <w:szCs w:val="21"/>
        </w:rPr>
      </w:pPr>
      <w:r w:rsidRPr="00B5491C">
        <w:rPr>
          <w:sz w:val="21"/>
          <w:szCs w:val="21"/>
        </w:rPr>
        <w:t>Tid til søknadsutvikling dekkes normalt av ordinær FoUI-ressurs. Ved utvikling av større strategiske søknader kan instituttleder sette av tid til dette som går utover «normal» FoUI-ressurs. Tildeling av eksternt finansierte prosjekter åpner for større andel FoUI-ressurs</w:t>
      </w:r>
      <w:r w:rsidR="00DD5BA9" w:rsidRPr="00B5491C">
        <w:rPr>
          <w:sz w:val="21"/>
          <w:szCs w:val="21"/>
        </w:rPr>
        <w:t xml:space="preserve"> og skal da bidra til finansiering av læringstilrettelegging</w:t>
      </w:r>
      <w:r w:rsidRPr="00B5491C">
        <w:rPr>
          <w:sz w:val="21"/>
          <w:szCs w:val="21"/>
        </w:rPr>
        <w:t>.</w:t>
      </w:r>
    </w:p>
    <w:p w14:paraId="1028E421" w14:textId="77777777" w:rsidR="002E3B3D" w:rsidRPr="00B5491C" w:rsidRDefault="002E3B3D" w:rsidP="002E3B3D">
      <w:pPr>
        <w:spacing w:after="0" w:line="240" w:lineRule="auto"/>
        <w:rPr>
          <w:sz w:val="21"/>
          <w:szCs w:val="21"/>
        </w:rPr>
      </w:pPr>
    </w:p>
    <w:p w14:paraId="6DB913EF" w14:textId="77777777" w:rsidR="00C621BD" w:rsidRPr="00B5491C" w:rsidRDefault="00C621BD" w:rsidP="002E3B3D">
      <w:pPr>
        <w:spacing w:after="0" w:line="240" w:lineRule="auto"/>
        <w:rPr>
          <w:sz w:val="21"/>
          <w:szCs w:val="21"/>
        </w:rPr>
      </w:pPr>
      <w:r w:rsidRPr="00B5491C">
        <w:rPr>
          <w:sz w:val="21"/>
          <w:szCs w:val="21"/>
        </w:rPr>
        <w:t>Utvidet ressurs til kategorien tas som hovedregel relativt sett likt fra alle kategoriene i arbeidsplansystemet, men i dette punktet ikke fra FoUI-ressursen siden det er den som skal styrkes.</w:t>
      </w:r>
      <w:r w:rsidRPr="00B5491C">
        <w:rPr>
          <w:sz w:val="21"/>
          <w:szCs w:val="21"/>
        </w:rPr>
        <w:br/>
      </w:r>
    </w:p>
    <w:p w14:paraId="703EB7CD" w14:textId="77777777" w:rsidR="00C621BD" w:rsidRPr="00411674" w:rsidRDefault="00C621BD" w:rsidP="00824520">
      <w:pPr>
        <w:pStyle w:val="Overskrift1"/>
        <w:numPr>
          <w:ilvl w:val="0"/>
          <w:numId w:val="13"/>
        </w:numPr>
        <w:spacing w:before="240" w:after="240"/>
        <w:ind w:left="573" w:hanging="431"/>
        <w:rPr>
          <w:rFonts w:asciiTheme="minorHAnsi" w:hAnsiTheme="minorHAnsi" w:cs="Arial"/>
        </w:rPr>
      </w:pPr>
      <w:bookmarkStart w:id="48" w:name="_Toc90490763"/>
      <w:bookmarkStart w:id="49" w:name="_Toc93333091"/>
      <w:r w:rsidRPr="00411674">
        <w:t>F</w:t>
      </w:r>
      <w:r>
        <w:t>aglig-pedagogisk utviklingsarbeid (FPU)</w:t>
      </w:r>
      <w:bookmarkEnd w:id="48"/>
      <w:bookmarkEnd w:id="49"/>
    </w:p>
    <w:p w14:paraId="6A55F7C5" w14:textId="64C5E576" w:rsidR="00C621BD" w:rsidRPr="00B5491C" w:rsidRDefault="00C621BD" w:rsidP="00C621BD">
      <w:pPr>
        <w:rPr>
          <w:sz w:val="21"/>
          <w:szCs w:val="21"/>
        </w:rPr>
      </w:pPr>
      <w:r w:rsidRPr="00B5491C">
        <w:rPr>
          <w:sz w:val="21"/>
          <w:szCs w:val="21"/>
        </w:rPr>
        <w:t xml:space="preserve">Det </w:t>
      </w:r>
      <w:r w:rsidR="00DD5BA9" w:rsidRPr="00B5491C">
        <w:rPr>
          <w:sz w:val="21"/>
          <w:szCs w:val="21"/>
        </w:rPr>
        <w:t xml:space="preserve">kan </w:t>
      </w:r>
      <w:r w:rsidRPr="00B5491C">
        <w:rPr>
          <w:sz w:val="21"/>
          <w:szCs w:val="21"/>
        </w:rPr>
        <w:t>settes av ressurs til FPU uavhengig av stillingskategori</w:t>
      </w:r>
      <w:r w:rsidR="00DD5BA9" w:rsidRPr="00B5491C">
        <w:rPr>
          <w:sz w:val="21"/>
          <w:szCs w:val="21"/>
        </w:rPr>
        <w:t>.</w:t>
      </w:r>
      <w:r w:rsidRPr="00B5491C">
        <w:rPr>
          <w:sz w:val="21"/>
          <w:szCs w:val="21"/>
        </w:rPr>
        <w:t xml:space="preserve"> </w:t>
      </w:r>
      <w:r w:rsidR="00DD5BA9" w:rsidRPr="00B5491C">
        <w:rPr>
          <w:sz w:val="21"/>
          <w:szCs w:val="21"/>
        </w:rPr>
        <w:t>R</w:t>
      </w:r>
      <w:r w:rsidRPr="00B5491C">
        <w:rPr>
          <w:sz w:val="21"/>
          <w:szCs w:val="21"/>
        </w:rPr>
        <w:t>essursen skal anvendes til faglig-pedagogisk utviklingsarbeid (med resultatkrav), jf. Pkt. 3.2.</w:t>
      </w:r>
    </w:p>
    <w:p w14:paraId="7F0F3AFF" w14:textId="77777777" w:rsidR="00C621BD" w:rsidRDefault="00C621BD" w:rsidP="00C621BD">
      <w:pPr>
        <w:pStyle w:val="Overskrift2"/>
        <w:numPr>
          <w:ilvl w:val="1"/>
          <w:numId w:val="13"/>
        </w:numPr>
        <w:spacing w:line="240" w:lineRule="auto"/>
        <w:ind w:left="576"/>
      </w:pPr>
      <w:bookmarkStart w:id="50" w:name="_Toc90490764"/>
      <w:bookmarkStart w:id="51" w:name="_Toc93333092"/>
      <w:r>
        <w:t>Fordeling av FPU-ressurs i ulike stillingskategorier</w:t>
      </w:r>
      <w:bookmarkEnd w:id="50"/>
      <w:bookmarkEnd w:id="51"/>
    </w:p>
    <w:p w14:paraId="06574133" w14:textId="1F644721" w:rsidR="00C621BD" w:rsidRPr="00B5491C" w:rsidRDefault="00C621BD" w:rsidP="00C621BD">
      <w:pPr>
        <w:pStyle w:val="Default"/>
        <w:numPr>
          <w:ilvl w:val="0"/>
          <w:numId w:val="21"/>
        </w:numPr>
        <w:rPr>
          <w:rFonts w:asciiTheme="minorHAnsi" w:hAnsiTheme="minorHAnsi" w:cstheme="minorHAnsi"/>
          <w:sz w:val="21"/>
          <w:szCs w:val="21"/>
        </w:rPr>
      </w:pPr>
      <w:r w:rsidRPr="00B5491C">
        <w:rPr>
          <w:rFonts w:asciiTheme="minorHAnsi" w:hAnsiTheme="minorHAnsi" w:cstheme="minorHAnsi"/>
          <w:sz w:val="21"/>
          <w:szCs w:val="21"/>
        </w:rPr>
        <w:t xml:space="preserve">For stillingskategoriene </w:t>
      </w:r>
      <w:r w:rsidRPr="00B5491C">
        <w:rPr>
          <w:rFonts w:asciiTheme="minorHAnsi" w:hAnsiTheme="minorHAnsi" w:cstheme="minorHAnsi"/>
          <w:b/>
          <w:bCs/>
          <w:sz w:val="21"/>
          <w:szCs w:val="21"/>
        </w:rPr>
        <w:t>professor</w:t>
      </w:r>
      <w:r w:rsidRPr="00B5491C">
        <w:rPr>
          <w:rFonts w:asciiTheme="minorHAnsi" w:hAnsiTheme="minorHAnsi" w:cstheme="minorHAnsi"/>
          <w:sz w:val="21"/>
          <w:szCs w:val="21"/>
        </w:rPr>
        <w:t xml:space="preserve"> og </w:t>
      </w:r>
      <w:r w:rsidR="000B5FB9" w:rsidRPr="006E3B23">
        <w:rPr>
          <w:rFonts w:asciiTheme="minorHAnsi" w:hAnsiTheme="minorHAnsi" w:cstheme="minorHAnsi"/>
          <w:b/>
          <w:bCs/>
          <w:sz w:val="21"/>
          <w:szCs w:val="21"/>
        </w:rPr>
        <w:t>dosent</w:t>
      </w:r>
      <w:r w:rsidR="000B5FB9" w:rsidRPr="00B5491C">
        <w:rPr>
          <w:rFonts w:asciiTheme="minorHAnsi" w:hAnsiTheme="minorHAnsi" w:cstheme="minorHAnsi"/>
          <w:sz w:val="21"/>
          <w:szCs w:val="21"/>
        </w:rPr>
        <w:t xml:space="preserve">, </w:t>
      </w:r>
      <w:r w:rsidRPr="00B5491C">
        <w:rPr>
          <w:rFonts w:asciiTheme="minorHAnsi" w:hAnsiTheme="minorHAnsi" w:cstheme="minorHAnsi"/>
          <w:b/>
          <w:bCs/>
          <w:sz w:val="21"/>
          <w:szCs w:val="21"/>
        </w:rPr>
        <w:t>førsteamanuensis</w:t>
      </w:r>
      <w:r w:rsidR="000B5FB9" w:rsidRPr="00B5491C">
        <w:rPr>
          <w:rFonts w:asciiTheme="minorHAnsi" w:hAnsiTheme="minorHAnsi" w:cstheme="minorHAnsi"/>
          <w:b/>
          <w:bCs/>
          <w:sz w:val="21"/>
          <w:szCs w:val="21"/>
        </w:rPr>
        <w:t xml:space="preserve"> og førstelektor</w:t>
      </w:r>
      <w:r w:rsidRPr="00B5491C">
        <w:rPr>
          <w:rFonts w:asciiTheme="minorHAnsi" w:hAnsiTheme="minorHAnsi" w:cstheme="minorHAnsi"/>
          <w:sz w:val="21"/>
          <w:szCs w:val="21"/>
        </w:rPr>
        <w:t xml:space="preserve"> legges følgende til grunn: </w:t>
      </w:r>
    </w:p>
    <w:p w14:paraId="5C6CFF0B" w14:textId="25E79629" w:rsidR="00C621BD" w:rsidRPr="00B5491C" w:rsidRDefault="00C621BD" w:rsidP="00C621BD">
      <w:pPr>
        <w:pStyle w:val="Listeavsnitt"/>
        <w:numPr>
          <w:ilvl w:val="0"/>
          <w:numId w:val="23"/>
        </w:numPr>
        <w:spacing w:after="120" w:line="240" w:lineRule="auto"/>
        <w:contextualSpacing w:val="0"/>
        <w:rPr>
          <w:rFonts w:cstheme="minorHAnsi"/>
          <w:sz w:val="21"/>
          <w:szCs w:val="21"/>
        </w:rPr>
      </w:pPr>
      <w:r w:rsidRPr="00B5491C">
        <w:rPr>
          <w:rFonts w:cstheme="minorHAnsi"/>
          <w:sz w:val="21"/>
          <w:szCs w:val="21"/>
        </w:rPr>
        <w:t xml:space="preserve">Stillingskategoriene tildeles </w:t>
      </w:r>
      <w:r w:rsidR="00DD5BA9" w:rsidRPr="00B5491C">
        <w:rPr>
          <w:rFonts w:cstheme="minorHAnsi"/>
          <w:sz w:val="21"/>
          <w:szCs w:val="21"/>
        </w:rPr>
        <w:t>ressurs</w:t>
      </w:r>
      <w:r w:rsidRPr="00B5491C">
        <w:rPr>
          <w:rFonts w:cstheme="minorHAnsi"/>
          <w:sz w:val="21"/>
          <w:szCs w:val="21"/>
        </w:rPr>
        <w:t xml:space="preserve"> etter avtale</w:t>
      </w:r>
      <w:r w:rsidR="0044640E" w:rsidRPr="00B5491C">
        <w:rPr>
          <w:rFonts w:cstheme="minorHAnsi"/>
          <w:sz w:val="21"/>
          <w:szCs w:val="21"/>
        </w:rPr>
        <w:t>.</w:t>
      </w:r>
    </w:p>
    <w:p w14:paraId="61DD1502" w14:textId="45601374" w:rsidR="00C621BD" w:rsidRPr="00B5491C" w:rsidRDefault="00C621BD" w:rsidP="003069CA">
      <w:pPr>
        <w:pStyle w:val="Listeavsnitt"/>
        <w:numPr>
          <w:ilvl w:val="0"/>
          <w:numId w:val="23"/>
        </w:numPr>
        <w:spacing w:after="120"/>
        <w:rPr>
          <w:rFonts w:cstheme="minorHAnsi"/>
          <w:sz w:val="21"/>
          <w:szCs w:val="21"/>
        </w:rPr>
      </w:pPr>
      <w:r w:rsidRPr="00B5491C">
        <w:rPr>
          <w:rFonts w:eastAsia="Times New Roman"/>
          <w:sz w:val="21"/>
          <w:szCs w:val="21"/>
        </w:rPr>
        <w:t>I forkant av hvert studieår skal det legges en plan for arbeidet og resultatene følges opp i tråd med punkt 3.2. Tidsressursen kan være en kombinasjon av FPU- og FoUI-ressursene.</w:t>
      </w:r>
    </w:p>
    <w:p w14:paraId="1F5C8879" w14:textId="77777777" w:rsidR="00C621BD" w:rsidRPr="00B5491C" w:rsidRDefault="00C621BD" w:rsidP="00C621BD">
      <w:pPr>
        <w:pStyle w:val="Default"/>
        <w:numPr>
          <w:ilvl w:val="0"/>
          <w:numId w:val="21"/>
        </w:numPr>
        <w:rPr>
          <w:rFonts w:asciiTheme="minorHAnsi" w:hAnsiTheme="minorHAnsi" w:cstheme="minorHAnsi"/>
          <w:sz w:val="21"/>
          <w:szCs w:val="21"/>
        </w:rPr>
      </w:pPr>
      <w:r w:rsidRPr="00B5491C">
        <w:rPr>
          <w:rFonts w:asciiTheme="minorHAnsi" w:hAnsiTheme="minorHAnsi" w:cstheme="minorHAnsi"/>
          <w:sz w:val="21"/>
          <w:szCs w:val="21"/>
        </w:rPr>
        <w:t xml:space="preserve">For stillingskategorien </w:t>
      </w:r>
      <w:r w:rsidRPr="00B5491C">
        <w:rPr>
          <w:rFonts w:asciiTheme="minorHAnsi" w:hAnsiTheme="minorHAnsi" w:cstheme="minorHAnsi"/>
          <w:b/>
          <w:bCs/>
          <w:sz w:val="21"/>
          <w:szCs w:val="21"/>
        </w:rPr>
        <w:t>universitetslektor</w:t>
      </w:r>
      <w:r w:rsidRPr="00B5491C">
        <w:rPr>
          <w:rFonts w:asciiTheme="minorHAnsi" w:hAnsiTheme="minorHAnsi" w:cstheme="minorHAnsi"/>
          <w:sz w:val="21"/>
          <w:szCs w:val="21"/>
        </w:rPr>
        <w:t xml:space="preserve"> skal følgende norm legges til grunn: </w:t>
      </w:r>
    </w:p>
    <w:p w14:paraId="3BEC39E9" w14:textId="5060EFD1" w:rsidR="00C621BD" w:rsidRPr="00B5491C" w:rsidRDefault="00C621BD" w:rsidP="00C621BD">
      <w:pPr>
        <w:pStyle w:val="Listeavsnitt"/>
        <w:numPr>
          <w:ilvl w:val="0"/>
          <w:numId w:val="22"/>
        </w:numPr>
        <w:spacing w:after="120" w:line="240" w:lineRule="auto"/>
        <w:contextualSpacing w:val="0"/>
        <w:rPr>
          <w:rFonts w:cstheme="minorHAnsi"/>
          <w:sz w:val="21"/>
          <w:szCs w:val="21"/>
        </w:rPr>
      </w:pPr>
      <w:r w:rsidRPr="00B5491C">
        <w:rPr>
          <w:rFonts w:eastAsia="Times New Roman"/>
          <w:sz w:val="21"/>
          <w:szCs w:val="21"/>
        </w:rPr>
        <w:t>Stillingskategorien tildeles en grunnressurs</w:t>
      </w:r>
      <w:r w:rsidR="002F591C" w:rsidRPr="00B5491C">
        <w:rPr>
          <w:rFonts w:eastAsia="Times New Roman"/>
          <w:sz w:val="21"/>
          <w:szCs w:val="21"/>
        </w:rPr>
        <w:t xml:space="preserve"> på 15%.</w:t>
      </w:r>
      <w:r w:rsidRPr="00B5491C">
        <w:rPr>
          <w:rFonts w:eastAsia="Times New Roman"/>
          <w:sz w:val="21"/>
          <w:szCs w:val="21"/>
        </w:rPr>
        <w:t xml:space="preserve"> I forkant av hvert studieår skal det legges en plan for arbeidet og resultatene følges opp i tråd med punkt 3.2</w:t>
      </w:r>
    </w:p>
    <w:p w14:paraId="0D8F4B2B" w14:textId="77777777" w:rsidR="00C621BD" w:rsidRPr="00B5491C" w:rsidRDefault="00C621BD" w:rsidP="00C621BD">
      <w:pPr>
        <w:pStyle w:val="Default"/>
        <w:numPr>
          <w:ilvl w:val="0"/>
          <w:numId w:val="21"/>
        </w:numPr>
        <w:rPr>
          <w:rFonts w:asciiTheme="minorHAnsi" w:hAnsiTheme="minorHAnsi" w:cstheme="minorHAnsi"/>
          <w:sz w:val="21"/>
          <w:szCs w:val="21"/>
        </w:rPr>
      </w:pPr>
      <w:r w:rsidRPr="00B5491C">
        <w:rPr>
          <w:rFonts w:asciiTheme="minorHAnsi" w:hAnsiTheme="minorHAnsi" w:cstheme="minorHAnsi"/>
          <w:sz w:val="21"/>
          <w:szCs w:val="21"/>
        </w:rPr>
        <w:t xml:space="preserve">For stillingskategorien </w:t>
      </w:r>
      <w:r w:rsidRPr="00B5491C">
        <w:rPr>
          <w:rFonts w:asciiTheme="minorHAnsi" w:hAnsiTheme="minorHAnsi" w:cstheme="minorHAnsi"/>
          <w:b/>
          <w:bCs/>
          <w:sz w:val="21"/>
          <w:szCs w:val="21"/>
        </w:rPr>
        <w:t>øvingslærerlærer og andre</w:t>
      </w:r>
      <w:r w:rsidRPr="00B5491C">
        <w:rPr>
          <w:rFonts w:asciiTheme="minorHAnsi" w:hAnsiTheme="minorHAnsi" w:cstheme="minorHAnsi"/>
          <w:sz w:val="21"/>
          <w:szCs w:val="21"/>
        </w:rPr>
        <w:t xml:space="preserve"> skal følgende norm legges til grunn: </w:t>
      </w:r>
    </w:p>
    <w:p w14:paraId="4D436D63" w14:textId="143853C0" w:rsidR="00C621BD" w:rsidRPr="00B5491C" w:rsidRDefault="00C621BD" w:rsidP="00C621BD">
      <w:pPr>
        <w:pStyle w:val="Listeavsnitt"/>
        <w:numPr>
          <w:ilvl w:val="0"/>
          <w:numId w:val="22"/>
        </w:numPr>
        <w:spacing w:after="120" w:line="240" w:lineRule="auto"/>
        <w:contextualSpacing w:val="0"/>
        <w:rPr>
          <w:rFonts w:cstheme="minorHAnsi"/>
          <w:sz w:val="21"/>
          <w:szCs w:val="21"/>
        </w:rPr>
      </w:pPr>
      <w:r w:rsidRPr="00B5491C">
        <w:rPr>
          <w:rFonts w:eastAsia="Times New Roman"/>
          <w:sz w:val="21"/>
          <w:szCs w:val="21"/>
        </w:rPr>
        <w:t>Stillingskategorien tildeles en grunnressurs. I forkant av hvert studieår skal det legges en plan for arbeidet og resultatene følges opp i tråd med punkt 3.2</w:t>
      </w:r>
    </w:p>
    <w:p w14:paraId="2EC854B8" w14:textId="77777777" w:rsidR="00C621BD" w:rsidRDefault="00C621BD" w:rsidP="00C621BD">
      <w:pPr>
        <w:pStyle w:val="Overskrift2"/>
        <w:numPr>
          <w:ilvl w:val="1"/>
          <w:numId w:val="13"/>
        </w:numPr>
        <w:spacing w:before="240" w:line="240" w:lineRule="auto"/>
        <w:ind w:left="578" w:hanging="578"/>
      </w:pPr>
      <w:bookmarkStart w:id="52" w:name="_Toc90490765"/>
      <w:bookmarkStart w:id="53" w:name="_Toc93333093"/>
      <w:r>
        <w:t>Forventninger til resultater av FPU-ressurs</w:t>
      </w:r>
      <w:bookmarkEnd w:id="52"/>
      <w:bookmarkEnd w:id="53"/>
    </w:p>
    <w:p w14:paraId="5666E3F2" w14:textId="5CED65A5" w:rsidR="00C621BD" w:rsidRPr="00B5491C" w:rsidRDefault="00C621BD" w:rsidP="00D4582D">
      <w:pPr>
        <w:spacing w:after="0" w:line="240" w:lineRule="auto"/>
        <w:contextualSpacing/>
        <w:rPr>
          <w:rFonts w:cstheme="minorHAnsi"/>
          <w:sz w:val="21"/>
          <w:szCs w:val="21"/>
        </w:rPr>
      </w:pPr>
      <w:r w:rsidRPr="00B5491C">
        <w:rPr>
          <w:sz w:val="21"/>
          <w:szCs w:val="21"/>
        </w:rPr>
        <w:t xml:space="preserve">FPU-ressursen skal bidra til kvalitetsutvikling av USNs samlede studietilbudsportefølje gjennom den enkelte enhets studietilbud, utvikling av nye studieprogram og kortere kurs/emner, nye former for læringstilretting og videreutvikling av det </w:t>
      </w:r>
      <w:proofErr w:type="spellStart"/>
      <w:r w:rsidRPr="00B5491C">
        <w:rPr>
          <w:sz w:val="21"/>
          <w:szCs w:val="21"/>
        </w:rPr>
        <w:t>entreprenørielle</w:t>
      </w:r>
      <w:proofErr w:type="spellEnd"/>
      <w:r w:rsidRPr="00B5491C">
        <w:rPr>
          <w:sz w:val="21"/>
          <w:szCs w:val="21"/>
        </w:rPr>
        <w:t xml:space="preserve"> universitet i form av kontinuerlig forbedring av læringstilretteleggingen for alle grupper studenter. Resultatene skal i tillegg medføre at e</w:t>
      </w:r>
      <w:r w:rsidRPr="00B5491C">
        <w:rPr>
          <w:rFonts w:cstheme="minorHAnsi"/>
          <w:sz w:val="21"/>
          <w:szCs w:val="21"/>
        </w:rPr>
        <w:t>mne- og kandidatproduksjon forbedres målt i emne- og kandidatproduksjon pr faglig årsverk og at uteksaminerte studenters attraktivitet i arbeidsmarkedet sikres.</w:t>
      </w:r>
    </w:p>
    <w:p w14:paraId="1A615ABD" w14:textId="77777777" w:rsidR="00D4582D" w:rsidRPr="00B5491C" w:rsidRDefault="00D4582D" w:rsidP="00D4582D">
      <w:pPr>
        <w:spacing w:after="0" w:line="240" w:lineRule="auto"/>
        <w:contextualSpacing/>
        <w:rPr>
          <w:rFonts w:cstheme="minorHAnsi"/>
          <w:sz w:val="21"/>
          <w:szCs w:val="21"/>
        </w:rPr>
      </w:pPr>
    </w:p>
    <w:p w14:paraId="6F2767DC" w14:textId="2EFF9EEB" w:rsidR="00C621BD" w:rsidRPr="00B5491C" w:rsidRDefault="00C621BD" w:rsidP="00D4582D">
      <w:pPr>
        <w:spacing w:after="0" w:line="240" w:lineRule="auto"/>
        <w:rPr>
          <w:rFonts w:cstheme="minorHAnsi"/>
          <w:sz w:val="21"/>
          <w:szCs w:val="21"/>
        </w:rPr>
      </w:pPr>
      <w:r w:rsidRPr="00B5491C">
        <w:rPr>
          <w:rFonts w:cstheme="minorHAnsi"/>
          <w:sz w:val="21"/>
          <w:szCs w:val="21"/>
        </w:rPr>
        <w:t xml:space="preserve">I arbeidsplansammenheng defineres resultatforventninger for den enkelte avhengig av omfang av tildelt tidsressurs til kategorien iht. følgende: </w:t>
      </w:r>
    </w:p>
    <w:p w14:paraId="1F806D19" w14:textId="77777777" w:rsidR="00D4582D" w:rsidRPr="00B5491C" w:rsidRDefault="00D4582D" w:rsidP="00D4582D">
      <w:pPr>
        <w:spacing w:after="0" w:line="240" w:lineRule="auto"/>
        <w:rPr>
          <w:rFonts w:cstheme="minorHAnsi"/>
          <w:sz w:val="21"/>
          <w:szCs w:val="21"/>
        </w:rPr>
      </w:pPr>
    </w:p>
    <w:p w14:paraId="55C8648C" w14:textId="77777777" w:rsidR="00C621BD" w:rsidRPr="00B5491C" w:rsidRDefault="00C621BD" w:rsidP="00D4582D">
      <w:pPr>
        <w:pStyle w:val="Listeavsnitt"/>
        <w:numPr>
          <w:ilvl w:val="0"/>
          <w:numId w:val="10"/>
        </w:numPr>
        <w:spacing w:after="0" w:line="240" w:lineRule="auto"/>
        <w:rPr>
          <w:rFonts w:cstheme="minorHAnsi"/>
          <w:sz w:val="21"/>
          <w:szCs w:val="21"/>
        </w:rPr>
      </w:pPr>
      <w:r w:rsidRPr="00B5491C">
        <w:rPr>
          <w:rFonts w:cstheme="minorHAnsi"/>
          <w:sz w:val="21"/>
          <w:szCs w:val="21"/>
        </w:rPr>
        <w:t>Tilbakemeldinger fra emneevalueringer</w:t>
      </w:r>
    </w:p>
    <w:p w14:paraId="03C631FE" w14:textId="77777777" w:rsidR="00C621BD" w:rsidRPr="00B5491C" w:rsidRDefault="00C621BD" w:rsidP="00D4582D">
      <w:pPr>
        <w:pStyle w:val="Listeavsnitt"/>
        <w:numPr>
          <w:ilvl w:val="0"/>
          <w:numId w:val="10"/>
        </w:numPr>
        <w:spacing w:after="0" w:line="240" w:lineRule="auto"/>
        <w:rPr>
          <w:rFonts w:cstheme="minorHAnsi"/>
          <w:sz w:val="21"/>
          <w:szCs w:val="21"/>
        </w:rPr>
      </w:pPr>
      <w:r w:rsidRPr="00B5491C">
        <w:rPr>
          <w:rFonts w:cstheme="minorHAnsi"/>
          <w:sz w:val="21"/>
          <w:szCs w:val="21"/>
        </w:rPr>
        <w:t>Kvalitetsheving av læringsaktivitetene, i hvert emne og studieprogram slik at studentenes tilbakemelding i studiebarometeret forbedres</w:t>
      </w:r>
    </w:p>
    <w:p w14:paraId="65789CA9" w14:textId="77777777" w:rsidR="00C621BD" w:rsidRPr="00B5491C" w:rsidRDefault="00C621BD" w:rsidP="00D4582D">
      <w:pPr>
        <w:pStyle w:val="Listeavsnitt"/>
        <w:numPr>
          <w:ilvl w:val="0"/>
          <w:numId w:val="10"/>
        </w:numPr>
        <w:spacing w:after="0" w:line="240" w:lineRule="auto"/>
        <w:rPr>
          <w:rFonts w:cstheme="minorHAnsi"/>
          <w:sz w:val="21"/>
          <w:szCs w:val="21"/>
        </w:rPr>
      </w:pPr>
      <w:r w:rsidRPr="00B5491C">
        <w:rPr>
          <w:rFonts w:cstheme="minorHAnsi"/>
          <w:sz w:val="21"/>
          <w:szCs w:val="21"/>
        </w:rPr>
        <w:t>Utvikling av nye undervisnings- og evalueringsopplegg, studentaktive arbeidsmåter, fleksibel tilgang til utdanning blant annet gjennom digitalisering</w:t>
      </w:r>
    </w:p>
    <w:p w14:paraId="5F1EF2DC" w14:textId="77777777" w:rsidR="00C621BD" w:rsidRPr="00B5491C" w:rsidRDefault="00C621BD" w:rsidP="00D4582D">
      <w:pPr>
        <w:pStyle w:val="Listeavsnitt"/>
        <w:numPr>
          <w:ilvl w:val="0"/>
          <w:numId w:val="10"/>
        </w:numPr>
        <w:spacing w:after="0" w:line="240" w:lineRule="auto"/>
        <w:rPr>
          <w:rFonts w:cstheme="minorHAnsi"/>
          <w:sz w:val="21"/>
          <w:szCs w:val="21"/>
        </w:rPr>
      </w:pPr>
      <w:r w:rsidRPr="00B5491C">
        <w:rPr>
          <w:rFonts w:cstheme="minorHAnsi"/>
          <w:sz w:val="21"/>
          <w:szCs w:val="21"/>
        </w:rPr>
        <w:t>Utvikling av nye studieprogram</w:t>
      </w:r>
    </w:p>
    <w:p w14:paraId="4157B83D" w14:textId="77777777" w:rsidR="00C621BD" w:rsidRPr="00B5491C" w:rsidRDefault="00C621BD" w:rsidP="00D4582D">
      <w:pPr>
        <w:pStyle w:val="Listeavsnitt"/>
        <w:numPr>
          <w:ilvl w:val="0"/>
          <w:numId w:val="10"/>
        </w:numPr>
        <w:spacing w:after="0" w:line="240" w:lineRule="auto"/>
        <w:rPr>
          <w:rFonts w:cstheme="minorHAnsi"/>
          <w:sz w:val="21"/>
          <w:szCs w:val="21"/>
        </w:rPr>
      </w:pPr>
      <w:r w:rsidRPr="00B5491C">
        <w:rPr>
          <w:rFonts w:cstheme="minorHAnsi"/>
          <w:sz w:val="21"/>
          <w:szCs w:val="21"/>
        </w:rPr>
        <w:lastRenderedPageBreak/>
        <w:t xml:space="preserve">Utvikling og gjennomføring av EVU-tilbud i samarbeid med arbeidslivet og som styrker regional kompetanseutvikling og bidrar til videreutvikling av USN-fleksibel </w:t>
      </w:r>
    </w:p>
    <w:p w14:paraId="5D43DF97" w14:textId="77777777" w:rsidR="00C621BD" w:rsidRPr="00B5491C" w:rsidRDefault="00C621BD" w:rsidP="00D4582D">
      <w:pPr>
        <w:pStyle w:val="Listeavsnitt"/>
        <w:numPr>
          <w:ilvl w:val="0"/>
          <w:numId w:val="10"/>
        </w:numPr>
        <w:spacing w:after="0" w:line="240" w:lineRule="auto"/>
        <w:rPr>
          <w:rFonts w:cstheme="minorHAnsi"/>
          <w:sz w:val="21"/>
          <w:szCs w:val="21"/>
        </w:rPr>
      </w:pPr>
      <w:r w:rsidRPr="00B5491C">
        <w:rPr>
          <w:rFonts w:cstheme="minorHAnsi"/>
          <w:sz w:val="21"/>
          <w:szCs w:val="21"/>
        </w:rPr>
        <w:t>Kvalitetsutvikling av praksisfeltet og laboratorievirksomheten</w:t>
      </w:r>
    </w:p>
    <w:p w14:paraId="0FE57F1F" w14:textId="77777777" w:rsidR="00C621BD" w:rsidRPr="00B5491C" w:rsidRDefault="00C621BD" w:rsidP="00D4582D">
      <w:pPr>
        <w:pStyle w:val="Listeavsnitt"/>
        <w:numPr>
          <w:ilvl w:val="0"/>
          <w:numId w:val="10"/>
        </w:numPr>
        <w:spacing w:after="0" w:line="240" w:lineRule="auto"/>
        <w:rPr>
          <w:rFonts w:cstheme="minorHAnsi"/>
          <w:sz w:val="21"/>
          <w:szCs w:val="21"/>
        </w:rPr>
      </w:pPr>
      <w:r w:rsidRPr="00B5491C">
        <w:rPr>
          <w:rFonts w:cstheme="minorHAnsi"/>
          <w:sz w:val="21"/>
          <w:szCs w:val="21"/>
        </w:rPr>
        <w:t>Bidrag til økt omfang av internasjonal studentmobilitet</w:t>
      </w:r>
    </w:p>
    <w:p w14:paraId="724A84E0" w14:textId="77777777" w:rsidR="00C621BD" w:rsidRPr="00B5491C" w:rsidRDefault="00C621BD" w:rsidP="00D4582D">
      <w:pPr>
        <w:pStyle w:val="Listeavsnitt"/>
        <w:numPr>
          <w:ilvl w:val="0"/>
          <w:numId w:val="10"/>
        </w:numPr>
        <w:spacing w:after="0" w:line="240" w:lineRule="auto"/>
        <w:rPr>
          <w:rFonts w:cstheme="minorHAnsi"/>
          <w:sz w:val="21"/>
          <w:szCs w:val="21"/>
        </w:rPr>
      </w:pPr>
      <w:r w:rsidRPr="00B5491C">
        <w:rPr>
          <w:rFonts w:cstheme="minorHAnsi"/>
          <w:sz w:val="21"/>
          <w:szCs w:val="21"/>
        </w:rPr>
        <w:t>Eksperimentering med nye lærings- og arbeidsformer og mangfold i både formativ og summativ evaluering/vurdering</w:t>
      </w:r>
    </w:p>
    <w:p w14:paraId="2FD8838E" w14:textId="77777777" w:rsidR="00C621BD" w:rsidRPr="00B5491C" w:rsidRDefault="00C621BD" w:rsidP="00D4582D">
      <w:pPr>
        <w:pStyle w:val="Listeavsnitt"/>
        <w:numPr>
          <w:ilvl w:val="0"/>
          <w:numId w:val="10"/>
        </w:numPr>
        <w:spacing w:after="0" w:line="240" w:lineRule="auto"/>
        <w:rPr>
          <w:rFonts w:cstheme="minorHAnsi"/>
          <w:sz w:val="21"/>
          <w:szCs w:val="21"/>
        </w:rPr>
      </w:pPr>
      <w:r w:rsidRPr="00B5491C">
        <w:rPr>
          <w:rFonts w:cstheme="minorHAnsi"/>
          <w:sz w:val="21"/>
          <w:szCs w:val="21"/>
        </w:rPr>
        <w:t>Universell utforming for bedring av studenters tilgang til utdanning</w:t>
      </w:r>
    </w:p>
    <w:p w14:paraId="203BB3EE" w14:textId="77777777" w:rsidR="00C621BD" w:rsidRPr="00B5491C" w:rsidRDefault="00C621BD" w:rsidP="00D4582D">
      <w:pPr>
        <w:pStyle w:val="Listeavsnitt"/>
        <w:numPr>
          <w:ilvl w:val="0"/>
          <w:numId w:val="10"/>
        </w:numPr>
        <w:spacing w:after="0" w:line="240" w:lineRule="auto"/>
        <w:rPr>
          <w:rFonts w:cstheme="minorHAnsi"/>
          <w:sz w:val="21"/>
          <w:szCs w:val="21"/>
        </w:rPr>
      </w:pPr>
      <w:r w:rsidRPr="00B5491C">
        <w:rPr>
          <w:rFonts w:cstheme="minorHAnsi"/>
          <w:sz w:val="21"/>
          <w:szCs w:val="21"/>
        </w:rPr>
        <w:t>Tildeling av status som meritert underviser</w:t>
      </w:r>
    </w:p>
    <w:p w14:paraId="4680F96B" w14:textId="77777777" w:rsidR="00D4582D" w:rsidRPr="00B5491C" w:rsidRDefault="00D4582D" w:rsidP="00D4582D">
      <w:pPr>
        <w:spacing w:after="0" w:line="240" w:lineRule="auto"/>
        <w:rPr>
          <w:rFonts w:cstheme="minorHAnsi"/>
          <w:sz w:val="21"/>
          <w:szCs w:val="21"/>
        </w:rPr>
      </w:pPr>
    </w:p>
    <w:p w14:paraId="2D728708" w14:textId="17CDA007" w:rsidR="00C621BD" w:rsidRPr="00B5491C" w:rsidRDefault="00C621BD" w:rsidP="00D4582D">
      <w:pPr>
        <w:spacing w:after="0" w:line="240" w:lineRule="auto"/>
        <w:rPr>
          <w:rFonts w:cstheme="minorHAnsi"/>
          <w:sz w:val="21"/>
          <w:szCs w:val="21"/>
        </w:rPr>
      </w:pPr>
      <w:r w:rsidRPr="00B5491C">
        <w:rPr>
          <w:rFonts w:cstheme="minorHAnsi"/>
          <w:sz w:val="21"/>
          <w:szCs w:val="21"/>
        </w:rPr>
        <w:t xml:space="preserve">Ved tildeling av ressurs til FPU skal det også tas hensyn til at fagmiljøene har fokus på tilrettelegging for studentenes læring og videreutvikling av ansattes faglig-pedagogiske kompetanse. </w:t>
      </w:r>
    </w:p>
    <w:p w14:paraId="7761318F" w14:textId="3F8BE4D3" w:rsidR="00C621BD" w:rsidRPr="00B5491C" w:rsidRDefault="00C621BD" w:rsidP="00D4582D">
      <w:pPr>
        <w:spacing w:after="0" w:line="240" w:lineRule="auto"/>
        <w:rPr>
          <w:rFonts w:cstheme="minorHAnsi"/>
          <w:sz w:val="21"/>
          <w:szCs w:val="21"/>
        </w:rPr>
      </w:pPr>
      <w:r w:rsidRPr="00B5491C">
        <w:rPr>
          <w:rFonts w:cstheme="minorHAnsi"/>
          <w:sz w:val="21"/>
          <w:szCs w:val="21"/>
        </w:rPr>
        <w:t>Det er et lederansvar å evaluere resultatene som oppnås gjennom ressurstildelingen. Resultatvurdering skal legges til grunn for fastsetting av ressurs de kommende studieår og gjøres med utgangspunkt i strekpunktene over.</w:t>
      </w:r>
      <w:r w:rsidR="001B08F5" w:rsidRPr="00B5491C">
        <w:rPr>
          <w:rFonts w:cstheme="minorHAnsi"/>
          <w:sz w:val="21"/>
          <w:szCs w:val="21"/>
        </w:rPr>
        <w:br/>
      </w:r>
    </w:p>
    <w:p w14:paraId="66B7408B" w14:textId="77777777" w:rsidR="00C621BD" w:rsidRPr="009328BD" w:rsidRDefault="00C621BD" w:rsidP="00C621BD">
      <w:pPr>
        <w:pStyle w:val="Overskrift2"/>
        <w:numPr>
          <w:ilvl w:val="1"/>
          <w:numId w:val="13"/>
        </w:numPr>
        <w:spacing w:line="240" w:lineRule="auto"/>
        <w:ind w:left="576"/>
        <w:rPr>
          <w:lang w:val="da-DK"/>
        </w:rPr>
      </w:pPr>
      <w:bookmarkStart w:id="54" w:name="_Toc90490766"/>
      <w:bookmarkStart w:id="55" w:name="_Toc93333094"/>
      <w:r>
        <w:rPr>
          <w:lang w:val="da-DK"/>
        </w:rPr>
        <w:t>Retningslinjer for større andel FPU-ressurs</w:t>
      </w:r>
      <w:bookmarkEnd w:id="54"/>
      <w:bookmarkEnd w:id="55"/>
    </w:p>
    <w:p w14:paraId="1F340F9B" w14:textId="777C268B" w:rsidR="00C621BD" w:rsidRPr="00B5491C" w:rsidRDefault="00C621BD" w:rsidP="00D4582D">
      <w:pPr>
        <w:spacing w:after="0" w:line="240" w:lineRule="auto"/>
        <w:rPr>
          <w:sz w:val="21"/>
          <w:szCs w:val="21"/>
        </w:rPr>
      </w:pPr>
      <w:r w:rsidRPr="00B5491C">
        <w:rPr>
          <w:sz w:val="21"/>
          <w:szCs w:val="21"/>
        </w:rPr>
        <w:t xml:space="preserve">Vitenskapelig ansatte kan tildeles større stillingsandel, enn normaltildelingen i pkt. 3.1 tilsier, for å jobbe med eksternt finansierte FPU-prosjekter for en avgrenset tidsperiode. </w:t>
      </w:r>
    </w:p>
    <w:p w14:paraId="70DFA83E" w14:textId="77777777" w:rsidR="00D4582D" w:rsidRPr="00B5491C" w:rsidRDefault="00D4582D" w:rsidP="00D4582D">
      <w:pPr>
        <w:spacing w:after="0" w:line="240" w:lineRule="auto"/>
        <w:rPr>
          <w:sz w:val="21"/>
          <w:szCs w:val="21"/>
        </w:rPr>
      </w:pPr>
    </w:p>
    <w:p w14:paraId="6ED9D3D9" w14:textId="2188B9DD" w:rsidR="00C621BD" w:rsidRPr="00B5491C" w:rsidRDefault="00C621BD" w:rsidP="00D4582D">
      <w:pPr>
        <w:spacing w:after="0" w:line="240" w:lineRule="auto"/>
        <w:rPr>
          <w:sz w:val="21"/>
          <w:szCs w:val="21"/>
        </w:rPr>
      </w:pPr>
      <w:r w:rsidRPr="00B5491C">
        <w:rPr>
          <w:sz w:val="21"/>
          <w:szCs w:val="21"/>
        </w:rPr>
        <w:t>Tid til søknadsutvikling dekkes normalt av ordinær FPU-ressurs. Ved utvikling av større strategiske søknader kan instituttleder sette av tid til dette utover «normal» FPU-ressurs. Tildeling av eksternt finansierte prosjekter åpner for større andel FPU-ressurs.</w:t>
      </w:r>
    </w:p>
    <w:p w14:paraId="154F233D" w14:textId="77777777" w:rsidR="00D4582D" w:rsidRPr="00B5491C" w:rsidRDefault="00D4582D" w:rsidP="00D4582D">
      <w:pPr>
        <w:spacing w:after="0" w:line="240" w:lineRule="auto"/>
        <w:rPr>
          <w:sz w:val="21"/>
          <w:szCs w:val="21"/>
        </w:rPr>
      </w:pPr>
    </w:p>
    <w:p w14:paraId="035404BF" w14:textId="77777777" w:rsidR="00C621BD" w:rsidRPr="00B5491C" w:rsidRDefault="00C621BD" w:rsidP="00D4582D">
      <w:pPr>
        <w:spacing w:after="0" w:line="240" w:lineRule="auto"/>
        <w:rPr>
          <w:sz w:val="21"/>
          <w:szCs w:val="21"/>
        </w:rPr>
      </w:pPr>
      <w:r w:rsidRPr="00B5491C">
        <w:rPr>
          <w:sz w:val="21"/>
          <w:szCs w:val="21"/>
        </w:rPr>
        <w:t>Utvidet ressurs til kategorien tas som hovedregel relativt sett likt fra alle kategoriene i arbeidsplansystemet, men i dette punktet ikke fra FPU-ressursen siden det er den som skal styrkes.</w:t>
      </w:r>
    </w:p>
    <w:p w14:paraId="4946CD15" w14:textId="77777777" w:rsidR="00C621BD" w:rsidRPr="00F279DB" w:rsidRDefault="00C621BD" w:rsidP="00824520">
      <w:pPr>
        <w:pStyle w:val="Overskrift1"/>
        <w:numPr>
          <w:ilvl w:val="0"/>
          <w:numId w:val="13"/>
        </w:numPr>
        <w:spacing w:before="240" w:after="240"/>
        <w:ind w:left="573" w:hanging="431"/>
      </w:pPr>
      <w:bookmarkStart w:id="56" w:name="_Toc90490767"/>
      <w:bookmarkStart w:id="57" w:name="_Toc93333095"/>
      <w:r>
        <w:t>Administrativt arbeid, utdannings- og forskningsledelse</w:t>
      </w:r>
      <w:bookmarkEnd w:id="56"/>
      <w:bookmarkEnd w:id="57"/>
      <w:r>
        <w:t xml:space="preserve"> </w:t>
      </w:r>
    </w:p>
    <w:p w14:paraId="0FEF4553" w14:textId="6D9CB1A0" w:rsidR="00C621BD" w:rsidRPr="00B5491C" w:rsidRDefault="00C621BD" w:rsidP="00D4582D">
      <w:pPr>
        <w:spacing w:after="0" w:line="240" w:lineRule="auto"/>
        <w:rPr>
          <w:sz w:val="21"/>
          <w:szCs w:val="21"/>
        </w:rPr>
      </w:pPr>
      <w:r w:rsidRPr="00B5491C">
        <w:rPr>
          <w:sz w:val="21"/>
          <w:szCs w:val="21"/>
        </w:rPr>
        <w:t>Det gis en grunnressurs på 5 % til administrasjon pr årsverk. Denne kan økes opp til 10 % dersom det er spesielle oppgaver det er ønskelig at den ansatte skal utføre. Grunnressursen skal dekke planlagte møter på vedkommendes enhet og annen administrativ aktivitet, f.eks. institutt- og fakultetsmøter, ulike samarbeidsmøter, deltakelse i råd og utvalg på fakultetet, ulike samarbeidsmøter, for eksempel i emner og studieprogrammer. Administrativt arbeid, utdannings- og forskningsledelse har i tillegg flere kategorier beskrevet i 4.1 - 4.6.</w:t>
      </w:r>
    </w:p>
    <w:p w14:paraId="2F5737AB" w14:textId="77777777" w:rsidR="00D4582D" w:rsidRPr="00C72FB0" w:rsidRDefault="00D4582D" w:rsidP="00D4582D">
      <w:pPr>
        <w:spacing w:after="0" w:line="240" w:lineRule="auto"/>
      </w:pPr>
    </w:p>
    <w:p w14:paraId="69433F0A" w14:textId="77777777" w:rsidR="00C621BD" w:rsidRDefault="00C621BD" w:rsidP="00C621BD">
      <w:pPr>
        <w:pStyle w:val="Overskrift2"/>
        <w:numPr>
          <w:ilvl w:val="1"/>
          <w:numId w:val="13"/>
        </w:numPr>
        <w:spacing w:line="240" w:lineRule="auto"/>
        <w:ind w:left="576"/>
      </w:pPr>
      <w:bookmarkStart w:id="58" w:name="_Toc90490768"/>
      <w:bookmarkStart w:id="59" w:name="_Toc93333096"/>
      <w:r>
        <w:t>Administrasjonsressurs til deltakelse i utvalg på institusjonsnivå</w:t>
      </w:r>
      <w:bookmarkEnd w:id="58"/>
      <w:bookmarkEnd w:id="59"/>
    </w:p>
    <w:p w14:paraId="1CBD96EF" w14:textId="3595B43E" w:rsidR="00C621BD" w:rsidRPr="00B5491C" w:rsidRDefault="00C621BD" w:rsidP="001B08F5">
      <w:pPr>
        <w:rPr>
          <w:color w:val="C00000"/>
          <w:sz w:val="21"/>
          <w:szCs w:val="21"/>
        </w:rPr>
      </w:pPr>
      <w:r w:rsidRPr="00B5491C">
        <w:rPr>
          <w:sz w:val="21"/>
          <w:szCs w:val="21"/>
        </w:rPr>
        <w:t>Utvalg på institusjonsnivå gis tilleggstimer i arbeidsplanen iht. tabellen under (oversikten er under bearbeiding</w:t>
      </w:r>
      <w:r w:rsidR="00A52869" w:rsidRPr="00B5491C">
        <w:rPr>
          <w:sz w:val="21"/>
          <w:szCs w:val="21"/>
        </w:rPr>
        <w:t xml:space="preserve"> og ikke en endelig fastsatt</w:t>
      </w:r>
      <w:r w:rsidRPr="00B5491C">
        <w:rPr>
          <w:sz w:val="21"/>
          <w:szCs w:val="21"/>
        </w:rPr>
        <w:t>):</w:t>
      </w:r>
      <w:r w:rsidRPr="00B5491C">
        <w:rPr>
          <w:rFonts w:eastAsia="Times New Roman" w:cstheme="minorHAnsi"/>
          <w:sz w:val="21"/>
          <w:szCs w:val="21"/>
          <w:lang w:eastAsia="nb-NO"/>
        </w:rPr>
        <w:t> </w:t>
      </w:r>
    </w:p>
    <w:tbl>
      <w:tblPr>
        <w:tblW w:w="6804" w:type="dxa"/>
        <w:tblInd w:w="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2268"/>
      </w:tblGrid>
      <w:tr w:rsidR="00C621BD" w:rsidRPr="00B5491C" w14:paraId="14B411ED" w14:textId="77777777" w:rsidTr="00A52869">
        <w:trPr>
          <w:trHeight w:hRule="exact" w:val="508"/>
        </w:trPr>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E2F3" w:themeFill="accent1" w:themeFillTint="33"/>
            <w:hideMark/>
          </w:tcPr>
          <w:p w14:paraId="3053FD6E" w14:textId="77777777" w:rsidR="00C621BD" w:rsidRPr="00B5491C" w:rsidRDefault="00C621BD" w:rsidP="00B54063">
            <w:pPr>
              <w:ind w:left="127"/>
              <w:textAlignment w:val="baseline"/>
              <w:rPr>
                <w:rFonts w:ascii="Times New Roman" w:eastAsia="Times New Roman" w:hAnsi="Times New Roman"/>
                <w:sz w:val="21"/>
                <w:szCs w:val="21"/>
                <w:lang w:eastAsia="nb-NO"/>
              </w:rPr>
            </w:pPr>
            <w:r w:rsidRPr="00B5491C">
              <w:rPr>
                <w:rFonts w:eastAsia="Times New Roman" w:cs="Calibri"/>
                <w:b/>
                <w:bCs/>
                <w:sz w:val="21"/>
                <w:szCs w:val="21"/>
                <w:lang w:eastAsia="nb-NO"/>
              </w:rPr>
              <w:t>Utvalg</w:t>
            </w:r>
            <w:r w:rsidRPr="00B5491C">
              <w:rPr>
                <w:rFonts w:eastAsia="Times New Roman" w:cs="Calibri"/>
                <w:sz w:val="21"/>
                <w:szCs w:val="21"/>
                <w:lang w:eastAsia="nb-NO"/>
              </w:rPr>
              <w:t> </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E2F3" w:themeFill="accent1" w:themeFillTint="33"/>
            <w:hideMark/>
          </w:tcPr>
          <w:p w14:paraId="212E3E0E" w14:textId="77777777" w:rsidR="00C621BD" w:rsidRPr="00B5491C" w:rsidRDefault="00C621BD" w:rsidP="00A52869">
            <w:pPr>
              <w:spacing w:after="0" w:line="240" w:lineRule="auto"/>
              <w:jc w:val="center"/>
              <w:textAlignment w:val="baseline"/>
              <w:rPr>
                <w:rFonts w:ascii="Times New Roman" w:eastAsia="Times New Roman" w:hAnsi="Times New Roman"/>
                <w:sz w:val="21"/>
                <w:szCs w:val="21"/>
                <w:lang w:val="sv-SE" w:eastAsia="nb-NO"/>
              </w:rPr>
            </w:pPr>
            <w:r w:rsidRPr="00B5491C">
              <w:rPr>
                <w:rFonts w:eastAsia="Times New Roman" w:cs="Calibri"/>
                <w:b/>
                <w:bCs/>
                <w:sz w:val="21"/>
                <w:szCs w:val="21"/>
                <w:lang w:val="sv-SE" w:eastAsia="nb-NO"/>
              </w:rPr>
              <w:t>Tidsressurs </w:t>
            </w:r>
            <w:r w:rsidRPr="00B5491C">
              <w:rPr>
                <w:rFonts w:eastAsia="Times New Roman" w:cs="Calibri"/>
                <w:sz w:val="21"/>
                <w:szCs w:val="21"/>
                <w:lang w:val="sv-SE" w:eastAsia="nb-NO"/>
              </w:rPr>
              <w:t> </w:t>
            </w:r>
          </w:p>
          <w:p w14:paraId="060F5171" w14:textId="77777777" w:rsidR="00C621BD" w:rsidRPr="00B5491C" w:rsidRDefault="00C621BD" w:rsidP="00A52869">
            <w:pPr>
              <w:spacing w:after="0" w:line="240" w:lineRule="auto"/>
              <w:jc w:val="center"/>
              <w:textAlignment w:val="baseline"/>
              <w:rPr>
                <w:rFonts w:ascii="Times New Roman" w:eastAsia="Times New Roman" w:hAnsi="Times New Roman"/>
                <w:sz w:val="21"/>
                <w:szCs w:val="21"/>
                <w:lang w:val="sv-SE" w:eastAsia="nb-NO"/>
              </w:rPr>
            </w:pPr>
            <w:r w:rsidRPr="00B5491C">
              <w:rPr>
                <w:rFonts w:eastAsia="Times New Roman" w:cs="Calibri"/>
                <w:b/>
                <w:bCs/>
                <w:sz w:val="21"/>
                <w:szCs w:val="21"/>
                <w:lang w:val="sv-SE" w:eastAsia="nb-NO"/>
              </w:rPr>
              <w:t>per ansatt per år</w:t>
            </w:r>
            <w:r w:rsidRPr="00B5491C">
              <w:rPr>
                <w:rFonts w:eastAsia="Times New Roman" w:cs="Calibri"/>
                <w:sz w:val="21"/>
                <w:szCs w:val="21"/>
                <w:lang w:val="sv-SE" w:eastAsia="nb-NO"/>
              </w:rPr>
              <w:t> </w:t>
            </w:r>
          </w:p>
        </w:tc>
      </w:tr>
      <w:tr w:rsidR="00C621BD" w:rsidRPr="00B5491C" w14:paraId="73A207B9" w14:textId="77777777" w:rsidTr="00B54063">
        <w:trPr>
          <w:trHeight w:hRule="exact" w:val="340"/>
        </w:trPr>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5B207B93" w14:textId="77777777" w:rsidR="00C621BD" w:rsidRPr="00B5491C" w:rsidRDefault="00C621BD" w:rsidP="00B54063">
            <w:pPr>
              <w:ind w:left="127"/>
              <w:textAlignment w:val="baseline"/>
              <w:rPr>
                <w:rFonts w:ascii="Times New Roman" w:eastAsia="Times New Roman" w:hAnsi="Times New Roman"/>
                <w:sz w:val="21"/>
                <w:szCs w:val="21"/>
                <w:lang w:eastAsia="nb-NO"/>
              </w:rPr>
            </w:pPr>
            <w:r w:rsidRPr="00B5491C">
              <w:rPr>
                <w:rFonts w:eastAsia="Times New Roman" w:cs="Calibri"/>
                <w:sz w:val="21"/>
                <w:szCs w:val="21"/>
                <w:lang w:eastAsia="nb-NO"/>
              </w:rPr>
              <w:t>Utvalg for utdanningskvalitet (UFU)</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0831A560" w14:textId="77777777" w:rsidR="00C621BD" w:rsidRPr="00B5491C" w:rsidRDefault="00C621BD" w:rsidP="00B54063">
            <w:pPr>
              <w:jc w:val="center"/>
              <w:textAlignment w:val="baseline"/>
              <w:rPr>
                <w:rFonts w:ascii="Times New Roman" w:eastAsia="Times New Roman" w:hAnsi="Times New Roman"/>
                <w:color w:val="FF0000"/>
                <w:sz w:val="21"/>
                <w:szCs w:val="21"/>
                <w:lang w:eastAsia="nb-NO"/>
              </w:rPr>
            </w:pPr>
            <w:r w:rsidRPr="00B5491C">
              <w:rPr>
                <w:rFonts w:eastAsia="Times New Roman" w:cs="Calibri"/>
                <w:sz w:val="21"/>
                <w:szCs w:val="21"/>
                <w:lang w:eastAsia="nb-NO"/>
              </w:rPr>
              <w:t>80 timer </w:t>
            </w:r>
          </w:p>
        </w:tc>
      </w:tr>
      <w:tr w:rsidR="00C621BD" w:rsidRPr="00B5491C" w14:paraId="05C4213F" w14:textId="77777777" w:rsidTr="00B54063">
        <w:trPr>
          <w:trHeight w:hRule="exact" w:val="340"/>
        </w:trPr>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2A0F38B9" w14:textId="77777777" w:rsidR="00C621BD" w:rsidRPr="00B5491C" w:rsidRDefault="00C621BD" w:rsidP="00B54063">
            <w:pPr>
              <w:ind w:left="127"/>
              <w:textAlignment w:val="baseline"/>
              <w:rPr>
                <w:rFonts w:ascii="Times New Roman" w:eastAsia="Times New Roman" w:hAnsi="Times New Roman"/>
                <w:sz w:val="21"/>
                <w:szCs w:val="21"/>
                <w:lang w:eastAsia="nb-NO"/>
              </w:rPr>
            </w:pPr>
            <w:r w:rsidRPr="00B5491C">
              <w:rPr>
                <w:rFonts w:eastAsia="Times New Roman" w:cs="Calibri"/>
                <w:sz w:val="21"/>
                <w:szCs w:val="21"/>
                <w:lang w:eastAsia="nb-NO"/>
              </w:rPr>
              <w:t>Læringsmiljøutvalget (LMU) </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24FFD611" w14:textId="77777777" w:rsidR="00C621BD" w:rsidRPr="00B5491C" w:rsidRDefault="00C621BD" w:rsidP="00B54063">
            <w:pPr>
              <w:jc w:val="center"/>
              <w:textAlignment w:val="baseline"/>
              <w:rPr>
                <w:rFonts w:ascii="Times New Roman" w:eastAsia="Times New Roman" w:hAnsi="Times New Roman"/>
                <w:sz w:val="21"/>
                <w:szCs w:val="21"/>
                <w:lang w:eastAsia="nb-NO"/>
              </w:rPr>
            </w:pPr>
            <w:r w:rsidRPr="00B5491C">
              <w:rPr>
                <w:rFonts w:eastAsia="Times New Roman" w:cs="Calibri"/>
                <w:sz w:val="21"/>
                <w:szCs w:val="21"/>
                <w:lang w:eastAsia="nb-NO"/>
              </w:rPr>
              <w:t>35 timer </w:t>
            </w:r>
          </w:p>
        </w:tc>
      </w:tr>
      <w:tr w:rsidR="00C621BD" w:rsidRPr="00B5491C" w14:paraId="1469782E" w14:textId="77777777" w:rsidTr="00B54063">
        <w:trPr>
          <w:trHeight w:hRule="exact" w:val="340"/>
        </w:trPr>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503C23E9" w14:textId="77777777" w:rsidR="00C621BD" w:rsidRPr="00B5491C" w:rsidRDefault="00C621BD" w:rsidP="00B54063">
            <w:pPr>
              <w:ind w:left="127"/>
              <w:textAlignment w:val="baseline"/>
              <w:rPr>
                <w:rFonts w:eastAsia="Times New Roman" w:cs="Calibri"/>
                <w:sz w:val="21"/>
                <w:szCs w:val="21"/>
                <w:lang w:eastAsia="nb-NO"/>
              </w:rPr>
            </w:pPr>
            <w:r w:rsidRPr="00B5491C">
              <w:rPr>
                <w:rFonts w:eastAsia="Times New Roman" w:cs="Calibri"/>
                <w:sz w:val="21"/>
                <w:szCs w:val="21"/>
                <w:lang w:eastAsia="nb-NO"/>
              </w:rPr>
              <w:t>Forskningsutvalget (FU)</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2E3A7A10" w14:textId="77777777" w:rsidR="00C621BD" w:rsidRPr="00B5491C" w:rsidRDefault="00C621BD" w:rsidP="00B54063">
            <w:pPr>
              <w:jc w:val="center"/>
              <w:textAlignment w:val="baseline"/>
              <w:rPr>
                <w:rFonts w:eastAsia="Times New Roman" w:cs="Calibri"/>
                <w:sz w:val="21"/>
                <w:szCs w:val="21"/>
                <w:lang w:eastAsia="nb-NO"/>
              </w:rPr>
            </w:pPr>
            <w:r w:rsidRPr="00B5491C">
              <w:rPr>
                <w:rFonts w:eastAsia="Times New Roman" w:cs="Calibri"/>
                <w:sz w:val="21"/>
                <w:szCs w:val="21"/>
                <w:lang w:eastAsia="nb-NO"/>
              </w:rPr>
              <w:t>35 timer </w:t>
            </w:r>
          </w:p>
        </w:tc>
      </w:tr>
      <w:tr w:rsidR="00C621BD" w:rsidRPr="00B5491C" w14:paraId="355206EC" w14:textId="77777777" w:rsidTr="00B54063">
        <w:trPr>
          <w:trHeight w:hRule="exact" w:val="340"/>
        </w:trPr>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2D343150" w14:textId="77777777" w:rsidR="00C621BD" w:rsidRPr="00B5491C" w:rsidRDefault="00C621BD" w:rsidP="00B54063">
            <w:pPr>
              <w:ind w:left="127"/>
              <w:textAlignment w:val="baseline"/>
              <w:rPr>
                <w:rFonts w:ascii="Times New Roman" w:eastAsia="Times New Roman" w:hAnsi="Times New Roman"/>
                <w:sz w:val="21"/>
                <w:szCs w:val="21"/>
                <w:lang w:eastAsia="nb-NO"/>
              </w:rPr>
            </w:pPr>
            <w:r w:rsidRPr="00B5491C">
              <w:rPr>
                <w:rFonts w:eastAsia="Times New Roman" w:cs="Calibri"/>
                <w:sz w:val="21"/>
                <w:szCs w:val="21"/>
                <w:lang w:eastAsia="nb-NO"/>
              </w:rPr>
              <w:t>Klagenemnda  </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4654912B" w14:textId="77777777" w:rsidR="00C621BD" w:rsidRPr="00B5491C" w:rsidRDefault="00C621BD" w:rsidP="00B54063">
            <w:pPr>
              <w:jc w:val="center"/>
              <w:textAlignment w:val="baseline"/>
              <w:rPr>
                <w:rFonts w:ascii="Times New Roman" w:eastAsia="Times New Roman" w:hAnsi="Times New Roman"/>
                <w:color w:val="FF0000"/>
                <w:sz w:val="21"/>
                <w:szCs w:val="21"/>
                <w:lang w:eastAsia="nb-NO"/>
              </w:rPr>
            </w:pPr>
            <w:r w:rsidRPr="00B5491C">
              <w:rPr>
                <w:rFonts w:eastAsia="Times New Roman" w:cs="Calibri"/>
                <w:sz w:val="21"/>
                <w:szCs w:val="21"/>
                <w:lang w:eastAsia="nb-NO"/>
              </w:rPr>
              <w:t>80 timer </w:t>
            </w:r>
          </w:p>
        </w:tc>
      </w:tr>
      <w:tr w:rsidR="00C621BD" w:rsidRPr="00B5491C" w14:paraId="38ADBD0A" w14:textId="77777777" w:rsidTr="00B54063">
        <w:trPr>
          <w:trHeight w:hRule="exact" w:val="409"/>
        </w:trPr>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26E05F95" w14:textId="77777777" w:rsidR="00C621BD" w:rsidRPr="00B5491C" w:rsidRDefault="00C621BD" w:rsidP="00B54063">
            <w:pPr>
              <w:ind w:left="127"/>
              <w:textAlignment w:val="baseline"/>
              <w:rPr>
                <w:rFonts w:ascii="Times New Roman" w:eastAsia="Times New Roman" w:hAnsi="Times New Roman"/>
                <w:sz w:val="21"/>
                <w:szCs w:val="21"/>
                <w:lang w:eastAsia="nb-NO"/>
              </w:rPr>
            </w:pPr>
            <w:r w:rsidRPr="00B5491C">
              <w:rPr>
                <w:rFonts w:eastAsia="Times New Roman" w:cs="Calibri"/>
                <w:sz w:val="21"/>
                <w:szCs w:val="21"/>
                <w:lang w:eastAsia="nb-NO"/>
              </w:rPr>
              <w:t>Skikkethetsnemnda </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08BF946D" w14:textId="77777777" w:rsidR="00C621BD" w:rsidRPr="00B5491C" w:rsidRDefault="00C621BD" w:rsidP="00B54063">
            <w:pPr>
              <w:jc w:val="center"/>
              <w:textAlignment w:val="baseline"/>
              <w:rPr>
                <w:rFonts w:eastAsia="Times New Roman" w:cs="Calibri"/>
                <w:sz w:val="21"/>
                <w:szCs w:val="21"/>
                <w:lang w:eastAsia="nb-NO"/>
              </w:rPr>
            </w:pPr>
            <w:r w:rsidRPr="00B5491C">
              <w:rPr>
                <w:rFonts w:eastAsia="Times New Roman" w:cs="Calibri"/>
                <w:sz w:val="21"/>
                <w:szCs w:val="21"/>
                <w:lang w:eastAsia="nb-NO"/>
              </w:rPr>
              <w:t>20 timer</w:t>
            </w:r>
          </w:p>
        </w:tc>
      </w:tr>
      <w:tr w:rsidR="00C621BD" w:rsidRPr="00B5491C" w14:paraId="62A709A7" w14:textId="77777777" w:rsidTr="00B54063">
        <w:trPr>
          <w:trHeight w:hRule="exact" w:val="340"/>
        </w:trPr>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7C39FF3F" w14:textId="77777777" w:rsidR="00C621BD" w:rsidRPr="00B5491C" w:rsidRDefault="00C621BD" w:rsidP="00B54063">
            <w:pPr>
              <w:ind w:left="127"/>
              <w:textAlignment w:val="baseline"/>
              <w:rPr>
                <w:rFonts w:ascii="Times New Roman" w:eastAsia="Times New Roman" w:hAnsi="Times New Roman"/>
                <w:sz w:val="21"/>
                <w:szCs w:val="21"/>
                <w:lang w:eastAsia="nb-NO"/>
              </w:rPr>
            </w:pPr>
            <w:r w:rsidRPr="00B5491C">
              <w:rPr>
                <w:rFonts w:eastAsia="Times New Roman" w:cs="Calibri"/>
                <w:sz w:val="21"/>
                <w:szCs w:val="21"/>
                <w:lang w:eastAsia="nb-NO"/>
              </w:rPr>
              <w:t>Tilsettingsutvalg for UF-stillinger (TUF) </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58021330" w14:textId="77777777" w:rsidR="00C621BD" w:rsidRPr="00B5491C" w:rsidRDefault="00C621BD" w:rsidP="00B54063">
            <w:pPr>
              <w:jc w:val="center"/>
              <w:textAlignment w:val="baseline"/>
              <w:rPr>
                <w:rFonts w:ascii="Times New Roman" w:eastAsia="Times New Roman" w:hAnsi="Times New Roman"/>
                <w:sz w:val="21"/>
                <w:szCs w:val="21"/>
                <w:lang w:eastAsia="nb-NO"/>
              </w:rPr>
            </w:pPr>
            <w:r w:rsidRPr="00B5491C">
              <w:rPr>
                <w:rFonts w:eastAsia="Times New Roman" w:cs="Calibri"/>
                <w:sz w:val="21"/>
                <w:szCs w:val="21"/>
                <w:lang w:eastAsia="nb-NO"/>
              </w:rPr>
              <w:t>85</w:t>
            </w:r>
            <w:r w:rsidRPr="00B5491C">
              <w:rPr>
                <w:rFonts w:eastAsia="Times New Roman" w:cs="Calibri"/>
                <w:color w:val="C00000"/>
                <w:sz w:val="21"/>
                <w:szCs w:val="21"/>
                <w:lang w:eastAsia="nb-NO"/>
              </w:rPr>
              <w:t> </w:t>
            </w:r>
            <w:r w:rsidRPr="00B5491C">
              <w:rPr>
                <w:rFonts w:eastAsia="Times New Roman" w:cs="Calibri"/>
                <w:sz w:val="21"/>
                <w:szCs w:val="21"/>
                <w:lang w:eastAsia="nb-NO"/>
              </w:rPr>
              <w:t>timer </w:t>
            </w:r>
          </w:p>
        </w:tc>
      </w:tr>
      <w:tr w:rsidR="00C621BD" w:rsidRPr="00B5491C" w14:paraId="7E8126C9" w14:textId="77777777" w:rsidTr="00B54063">
        <w:trPr>
          <w:trHeight w:hRule="exact" w:val="379"/>
        </w:trPr>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3D2A371E" w14:textId="77777777" w:rsidR="00C621BD" w:rsidRPr="00B5491C" w:rsidRDefault="00C621BD" w:rsidP="00B54063">
            <w:pPr>
              <w:ind w:left="127"/>
              <w:textAlignment w:val="baseline"/>
              <w:rPr>
                <w:rFonts w:eastAsia="Times New Roman" w:cs="Calibri"/>
                <w:sz w:val="21"/>
                <w:szCs w:val="21"/>
                <w:lang w:eastAsia="nb-NO"/>
              </w:rPr>
            </w:pPr>
            <w:r w:rsidRPr="00B5491C">
              <w:rPr>
                <w:rFonts w:eastAsia="Times New Roman" w:cs="Calibri"/>
                <w:sz w:val="21"/>
                <w:szCs w:val="21"/>
                <w:lang w:eastAsia="nb-NO"/>
              </w:rPr>
              <w:t>Tilsettingsutvalg for utdanningsstillinger (TUS)</w:t>
            </w:r>
          </w:p>
          <w:p w14:paraId="17913F82" w14:textId="77777777" w:rsidR="00C621BD" w:rsidRPr="00B5491C" w:rsidRDefault="00C621BD" w:rsidP="00B54063">
            <w:pPr>
              <w:ind w:left="127"/>
              <w:textAlignment w:val="baseline"/>
              <w:rPr>
                <w:rFonts w:ascii="Times New Roman" w:eastAsia="Times New Roman" w:hAnsi="Times New Roman"/>
                <w:sz w:val="21"/>
                <w:szCs w:val="21"/>
                <w:lang w:eastAsia="nb-NO"/>
              </w:rPr>
            </w:pP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3A3E2E40" w14:textId="77777777" w:rsidR="00C621BD" w:rsidRPr="00B5491C" w:rsidRDefault="00C621BD" w:rsidP="00B54063">
            <w:pPr>
              <w:jc w:val="center"/>
              <w:textAlignment w:val="baseline"/>
              <w:rPr>
                <w:rFonts w:ascii="Times New Roman" w:eastAsia="Times New Roman" w:hAnsi="Times New Roman"/>
                <w:sz w:val="21"/>
                <w:szCs w:val="21"/>
                <w:lang w:eastAsia="nb-NO"/>
              </w:rPr>
            </w:pPr>
            <w:r w:rsidRPr="00B5491C">
              <w:rPr>
                <w:rFonts w:eastAsia="Times New Roman" w:cs="Calibri"/>
                <w:sz w:val="21"/>
                <w:szCs w:val="21"/>
                <w:lang w:eastAsia="nb-NO"/>
              </w:rPr>
              <w:t>26 timer </w:t>
            </w:r>
          </w:p>
        </w:tc>
      </w:tr>
      <w:tr w:rsidR="00C621BD" w:rsidRPr="00B5491C" w14:paraId="36E8EFC8" w14:textId="77777777" w:rsidTr="00B54063">
        <w:trPr>
          <w:trHeight w:hRule="exact" w:val="340"/>
        </w:trPr>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3BB9EF8C" w14:textId="77777777" w:rsidR="00C621BD" w:rsidRPr="00B5491C" w:rsidRDefault="00C621BD" w:rsidP="00B54063">
            <w:pPr>
              <w:ind w:left="127"/>
              <w:textAlignment w:val="baseline"/>
              <w:rPr>
                <w:rFonts w:eastAsia="Times New Roman" w:cs="Calibri"/>
                <w:sz w:val="21"/>
                <w:szCs w:val="21"/>
                <w:lang w:eastAsia="nb-NO"/>
              </w:rPr>
            </w:pPr>
            <w:r w:rsidRPr="00B5491C">
              <w:rPr>
                <w:rFonts w:eastAsia="Times New Roman" w:cs="Calibri"/>
                <w:sz w:val="21"/>
                <w:szCs w:val="21"/>
                <w:lang w:eastAsia="nb-NO"/>
              </w:rPr>
              <w:t>Tilsettingsutvalg for teknisk/adm. stillinger (TUT) </w:t>
            </w:r>
          </w:p>
          <w:p w14:paraId="67279184" w14:textId="77777777" w:rsidR="00C621BD" w:rsidRPr="00B5491C" w:rsidRDefault="00C621BD" w:rsidP="00B54063">
            <w:pPr>
              <w:ind w:left="127"/>
              <w:textAlignment w:val="baseline"/>
              <w:rPr>
                <w:rFonts w:ascii="Times New Roman" w:eastAsia="Times New Roman" w:hAnsi="Times New Roman"/>
                <w:sz w:val="21"/>
                <w:szCs w:val="21"/>
                <w:lang w:eastAsia="nb-NO"/>
              </w:rPr>
            </w:pP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740675FA" w14:textId="77777777" w:rsidR="00C621BD" w:rsidRPr="00B5491C" w:rsidRDefault="00C621BD" w:rsidP="00B54063">
            <w:pPr>
              <w:jc w:val="center"/>
              <w:textAlignment w:val="baseline"/>
              <w:rPr>
                <w:rFonts w:ascii="Times New Roman" w:eastAsia="Times New Roman" w:hAnsi="Times New Roman"/>
                <w:sz w:val="21"/>
                <w:szCs w:val="21"/>
                <w:lang w:eastAsia="nb-NO"/>
              </w:rPr>
            </w:pPr>
            <w:r w:rsidRPr="00B5491C">
              <w:rPr>
                <w:rFonts w:eastAsia="Times New Roman" w:cs="Calibri"/>
                <w:sz w:val="21"/>
                <w:szCs w:val="21"/>
                <w:lang w:eastAsia="nb-NO"/>
              </w:rPr>
              <w:t>25 timer </w:t>
            </w:r>
          </w:p>
        </w:tc>
      </w:tr>
      <w:tr w:rsidR="00C621BD" w:rsidRPr="00B5491C" w14:paraId="6E40FB35" w14:textId="77777777" w:rsidTr="00B54063">
        <w:trPr>
          <w:trHeight w:hRule="exact" w:val="340"/>
        </w:trPr>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21439E28" w14:textId="77777777" w:rsidR="00C621BD" w:rsidRPr="00B5491C" w:rsidRDefault="00C621BD" w:rsidP="00B54063">
            <w:pPr>
              <w:ind w:left="127"/>
              <w:textAlignment w:val="baseline"/>
              <w:rPr>
                <w:rFonts w:eastAsia="Times New Roman" w:cs="Calibri"/>
                <w:sz w:val="21"/>
                <w:szCs w:val="21"/>
                <w:lang w:eastAsia="nb-NO"/>
              </w:rPr>
            </w:pPr>
            <w:r w:rsidRPr="00B5491C">
              <w:rPr>
                <w:rFonts w:eastAsia="Times New Roman" w:cs="Calibri"/>
                <w:sz w:val="21"/>
                <w:szCs w:val="21"/>
                <w:lang w:eastAsia="nb-NO"/>
              </w:rPr>
              <w:lastRenderedPageBreak/>
              <w:t>Likestillings- og inkluderingsutvalget (LIU) </w:t>
            </w:r>
          </w:p>
          <w:p w14:paraId="3A17177C" w14:textId="77777777" w:rsidR="00C621BD" w:rsidRPr="00B5491C" w:rsidRDefault="00C621BD" w:rsidP="00B54063">
            <w:pPr>
              <w:ind w:left="127"/>
              <w:textAlignment w:val="baseline"/>
              <w:rPr>
                <w:rFonts w:ascii="Times New Roman" w:eastAsia="Times New Roman" w:hAnsi="Times New Roman"/>
                <w:sz w:val="21"/>
                <w:szCs w:val="21"/>
                <w:lang w:eastAsia="nb-NO"/>
              </w:rPr>
            </w:pP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22ECB74E" w14:textId="77777777" w:rsidR="00C621BD" w:rsidRPr="00B5491C" w:rsidRDefault="00C621BD" w:rsidP="00B54063">
            <w:pPr>
              <w:jc w:val="center"/>
              <w:textAlignment w:val="baseline"/>
              <w:rPr>
                <w:rFonts w:ascii="Times New Roman" w:eastAsia="Times New Roman" w:hAnsi="Times New Roman"/>
                <w:sz w:val="21"/>
                <w:szCs w:val="21"/>
                <w:lang w:eastAsia="nb-NO"/>
              </w:rPr>
            </w:pPr>
            <w:r w:rsidRPr="00B5491C">
              <w:rPr>
                <w:rFonts w:eastAsia="Times New Roman" w:cs="Calibri"/>
                <w:sz w:val="21"/>
                <w:szCs w:val="21"/>
                <w:lang w:eastAsia="nb-NO"/>
              </w:rPr>
              <w:t>15 timer </w:t>
            </w:r>
          </w:p>
        </w:tc>
      </w:tr>
      <w:tr w:rsidR="00C621BD" w:rsidRPr="00B5491C" w14:paraId="72F1B261" w14:textId="77777777" w:rsidTr="00B54063">
        <w:trPr>
          <w:trHeight w:hRule="exact" w:val="340"/>
        </w:trPr>
        <w:tc>
          <w:tcPr>
            <w:tcW w:w="453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4DF21238" w14:textId="77777777" w:rsidR="00C621BD" w:rsidRPr="00B5491C" w:rsidRDefault="00C621BD" w:rsidP="00B54063">
            <w:pPr>
              <w:ind w:left="127"/>
              <w:textAlignment w:val="baseline"/>
              <w:rPr>
                <w:rFonts w:eastAsia="Times New Roman" w:cs="Calibri"/>
                <w:sz w:val="21"/>
                <w:szCs w:val="21"/>
                <w:lang w:eastAsia="nb-NO"/>
              </w:rPr>
            </w:pPr>
            <w:r w:rsidRPr="00B5491C">
              <w:rPr>
                <w:rFonts w:eastAsia="Times New Roman" w:cs="Calibri"/>
                <w:sz w:val="21"/>
                <w:szCs w:val="21"/>
                <w:lang w:eastAsia="nb-NO"/>
              </w:rPr>
              <w:t>Hovedarbeidsmiljøutvalget (HAMU) </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5AB1D2D2" w14:textId="77777777" w:rsidR="00C621BD" w:rsidRPr="00B5491C" w:rsidRDefault="00C621BD" w:rsidP="00B54063">
            <w:pPr>
              <w:jc w:val="center"/>
              <w:textAlignment w:val="baseline"/>
              <w:rPr>
                <w:rFonts w:ascii="Times New Roman" w:eastAsia="Times New Roman" w:hAnsi="Times New Roman"/>
                <w:sz w:val="21"/>
                <w:szCs w:val="21"/>
                <w:lang w:eastAsia="nb-NO"/>
              </w:rPr>
            </w:pPr>
            <w:r w:rsidRPr="00B5491C">
              <w:rPr>
                <w:rFonts w:eastAsia="Times New Roman" w:cs="Calibri"/>
                <w:sz w:val="21"/>
                <w:szCs w:val="21"/>
                <w:lang w:eastAsia="nb-NO"/>
              </w:rPr>
              <w:t>15 timer </w:t>
            </w:r>
          </w:p>
        </w:tc>
      </w:tr>
    </w:tbl>
    <w:p w14:paraId="071C5964" w14:textId="77777777" w:rsidR="00C621BD" w:rsidRPr="00B5491C" w:rsidRDefault="00C621BD" w:rsidP="00C621BD">
      <w:pPr>
        <w:rPr>
          <w:sz w:val="21"/>
          <w:szCs w:val="21"/>
        </w:rPr>
      </w:pPr>
    </w:p>
    <w:p w14:paraId="659DFC56" w14:textId="77777777" w:rsidR="00C621BD" w:rsidRPr="00291CE2" w:rsidRDefault="00C621BD" w:rsidP="00C621BD">
      <w:pPr>
        <w:pStyle w:val="Overskrift2"/>
        <w:numPr>
          <w:ilvl w:val="1"/>
          <w:numId w:val="13"/>
        </w:numPr>
        <w:spacing w:before="240" w:line="240" w:lineRule="auto"/>
        <w:ind w:left="578" w:hanging="578"/>
        <w:rPr>
          <w:sz w:val="24"/>
          <w:szCs w:val="24"/>
        </w:rPr>
      </w:pPr>
      <w:bookmarkStart w:id="60" w:name="_Toc90490769"/>
      <w:bookmarkStart w:id="61" w:name="_Toc93333097"/>
      <w:r w:rsidRPr="00291CE2">
        <w:t>Faglig-administrative oppgaver knyttet til emneansvar</w:t>
      </w:r>
      <w:bookmarkEnd w:id="60"/>
      <w:bookmarkEnd w:id="61"/>
    </w:p>
    <w:p w14:paraId="78E6531E" w14:textId="25D6BD1F" w:rsidR="00C621BD" w:rsidRPr="00B5491C" w:rsidRDefault="00C621BD" w:rsidP="00D4582D">
      <w:pPr>
        <w:spacing w:after="0" w:line="240" w:lineRule="auto"/>
        <w:rPr>
          <w:sz w:val="21"/>
          <w:szCs w:val="21"/>
        </w:rPr>
      </w:pPr>
      <w:r w:rsidRPr="00B5491C">
        <w:rPr>
          <w:sz w:val="21"/>
          <w:szCs w:val="21"/>
        </w:rPr>
        <w:t xml:space="preserve">Tidsressurs til emneansvar settes til 20 timer uavhengig av emnestørrelse. For enkelte emner </w:t>
      </w:r>
      <w:r w:rsidR="00780681" w:rsidRPr="00B5491C">
        <w:rPr>
          <w:sz w:val="21"/>
          <w:szCs w:val="21"/>
        </w:rPr>
        <w:t>kan det gis</w:t>
      </w:r>
      <w:r w:rsidRPr="00B5491C">
        <w:rPr>
          <w:sz w:val="21"/>
          <w:szCs w:val="21"/>
        </w:rPr>
        <w:t xml:space="preserve"> tilleggstimer pr. student. Eventuelle tilleggstimer kan beregnes etter følgende opplegg:</w:t>
      </w:r>
    </w:p>
    <w:p w14:paraId="10255BFC" w14:textId="77777777" w:rsidR="00D4582D" w:rsidRPr="00B5491C" w:rsidRDefault="00D4582D" w:rsidP="00D4582D">
      <w:pPr>
        <w:spacing w:after="0" w:line="240" w:lineRule="auto"/>
        <w:rPr>
          <w:sz w:val="21"/>
          <w:szCs w:val="21"/>
        </w:rPr>
      </w:pPr>
    </w:p>
    <w:p w14:paraId="6F1EDCB5" w14:textId="0DA7C370" w:rsidR="00C621BD" w:rsidRPr="00B5491C" w:rsidRDefault="00C621BD" w:rsidP="00D4582D">
      <w:pPr>
        <w:spacing w:after="0" w:line="240" w:lineRule="auto"/>
        <w:rPr>
          <w:sz w:val="21"/>
          <w:szCs w:val="21"/>
        </w:rPr>
      </w:pPr>
      <w:r w:rsidRPr="00B5491C">
        <w:rPr>
          <w:sz w:val="21"/>
          <w:szCs w:val="21"/>
        </w:rPr>
        <w:t xml:space="preserve">20 timer + studiepoeng + antall studenter * </w:t>
      </w:r>
      <w:r w:rsidR="00096D72" w:rsidRPr="00B5491C">
        <w:rPr>
          <w:sz w:val="21"/>
          <w:szCs w:val="21"/>
        </w:rPr>
        <w:t xml:space="preserve">(en faktor i intervallet </w:t>
      </w:r>
      <w:r w:rsidRPr="00B5491C">
        <w:rPr>
          <w:sz w:val="21"/>
          <w:szCs w:val="21"/>
        </w:rPr>
        <w:t>0,5</w:t>
      </w:r>
      <w:r w:rsidR="00096D72" w:rsidRPr="00B5491C">
        <w:rPr>
          <w:sz w:val="21"/>
          <w:szCs w:val="21"/>
        </w:rPr>
        <w:t xml:space="preserve"> til 2)</w:t>
      </w:r>
    </w:p>
    <w:p w14:paraId="36784827" w14:textId="77777777" w:rsidR="00D4582D" w:rsidRPr="00B5491C" w:rsidRDefault="00D4582D" w:rsidP="00D4582D">
      <w:pPr>
        <w:spacing w:after="0" w:line="240" w:lineRule="auto"/>
        <w:rPr>
          <w:sz w:val="21"/>
          <w:szCs w:val="21"/>
        </w:rPr>
      </w:pPr>
    </w:p>
    <w:p w14:paraId="190E2771" w14:textId="3F74CB19" w:rsidR="00C621BD" w:rsidRPr="00B5491C" w:rsidRDefault="00C621BD" w:rsidP="00D4582D">
      <w:pPr>
        <w:spacing w:after="0" w:line="240" w:lineRule="auto"/>
        <w:rPr>
          <w:sz w:val="21"/>
          <w:szCs w:val="21"/>
        </w:rPr>
      </w:pPr>
      <w:r w:rsidRPr="00B5491C">
        <w:rPr>
          <w:sz w:val="21"/>
          <w:szCs w:val="21"/>
        </w:rPr>
        <w:t>Dette er aktuelt f.eks. dersom mange fagansatte deltar med teamarbeid i emnet, det er aktivitet på flere studiesteder m.m.</w:t>
      </w:r>
    </w:p>
    <w:p w14:paraId="7EA04A21" w14:textId="77777777" w:rsidR="00D4582D" w:rsidRPr="00B5491C" w:rsidRDefault="00D4582D" w:rsidP="00D4582D">
      <w:pPr>
        <w:spacing w:after="0" w:line="240" w:lineRule="auto"/>
        <w:rPr>
          <w:sz w:val="21"/>
          <w:szCs w:val="21"/>
        </w:rPr>
      </w:pPr>
    </w:p>
    <w:p w14:paraId="61C88B6D" w14:textId="77777777" w:rsidR="007B1FCD" w:rsidRPr="00B5491C" w:rsidRDefault="00C621BD" w:rsidP="00D4582D">
      <w:pPr>
        <w:spacing w:after="0" w:line="240" w:lineRule="auto"/>
        <w:rPr>
          <w:sz w:val="21"/>
          <w:szCs w:val="21"/>
        </w:rPr>
      </w:pPr>
      <w:r w:rsidRPr="00B5491C">
        <w:rPr>
          <w:sz w:val="21"/>
          <w:szCs w:val="21"/>
        </w:rPr>
        <w:t xml:space="preserve">Ressursen skal dekke oppgaver som følger av Kvalitetssystemet ved USN inkl. oppdatering av emneplanen inkl. litteratur, emnerapport, canvasorganisering, </w:t>
      </w:r>
      <w:proofErr w:type="spellStart"/>
      <w:r w:rsidRPr="00B5491C">
        <w:rPr>
          <w:sz w:val="21"/>
          <w:szCs w:val="21"/>
        </w:rPr>
        <w:t>leganto</w:t>
      </w:r>
      <w:proofErr w:type="spellEnd"/>
      <w:r w:rsidRPr="00B5491C">
        <w:rPr>
          <w:sz w:val="21"/>
          <w:szCs w:val="21"/>
        </w:rPr>
        <w:t>, koordinere med andre, WISEFLOW, koordinere de som skal gi innspill til å utforme eksamensoppgavene mm. Emneansvarlig er ansvarlig for å sende eksamensoppgavene til eksamenskontoret innen de tidsfrister som settes. Der det er flere ansatte som bidrar med læringsaktiviteter i et emne og når identisk emne tilbys på flere campus skal emneansvarlig koordinere drifts- og utviklingsoppgaver på emnet. Andre ansatte som er tilknyttet emnet forventes å bidra til planlegging og gjennomføring.</w:t>
      </w:r>
    </w:p>
    <w:p w14:paraId="0DAECB3C" w14:textId="409651AF" w:rsidR="00C621BD" w:rsidRPr="00B5491C" w:rsidRDefault="001B08F5" w:rsidP="00D4582D">
      <w:pPr>
        <w:spacing w:after="0" w:line="240" w:lineRule="auto"/>
        <w:rPr>
          <w:sz w:val="21"/>
          <w:szCs w:val="21"/>
        </w:rPr>
      </w:pPr>
      <w:r w:rsidRPr="00B5491C">
        <w:rPr>
          <w:sz w:val="21"/>
          <w:szCs w:val="21"/>
        </w:rPr>
        <w:br/>
      </w:r>
    </w:p>
    <w:p w14:paraId="05B76A48" w14:textId="77777777" w:rsidR="00C621BD" w:rsidRDefault="00C621BD" w:rsidP="00C621BD">
      <w:pPr>
        <w:pStyle w:val="Overskrift2"/>
        <w:numPr>
          <w:ilvl w:val="1"/>
          <w:numId w:val="13"/>
        </w:numPr>
        <w:spacing w:line="240" w:lineRule="auto"/>
        <w:ind w:left="576"/>
      </w:pPr>
      <w:bookmarkStart w:id="62" w:name="_Toc90490770"/>
      <w:bookmarkStart w:id="63" w:name="_Toc93333098"/>
      <w:r>
        <w:t>Faglig-administrative oppgaver knyttet til program- og forskningsledelse</w:t>
      </w:r>
      <w:bookmarkEnd w:id="62"/>
      <w:bookmarkEnd w:id="63"/>
    </w:p>
    <w:p w14:paraId="68750972" w14:textId="77777777" w:rsidR="00C621BD" w:rsidRPr="00B5491C" w:rsidRDefault="00C621BD" w:rsidP="00D4582D">
      <w:pPr>
        <w:spacing w:after="0" w:line="240" w:lineRule="auto"/>
        <w:rPr>
          <w:sz w:val="21"/>
          <w:szCs w:val="21"/>
        </w:rPr>
      </w:pPr>
      <w:r w:rsidRPr="00B5491C">
        <w:rPr>
          <w:sz w:val="21"/>
          <w:szCs w:val="21"/>
        </w:rPr>
        <w:t xml:space="preserve">Tidsressurs til funksjoner til ledelse / koordinering av studieprogram og forskergrupper angis særskilt i den enkeltes arbeidsplan. Eventuelle funksjonstillegg tilstås iht. USNs lønnspolitikk. Tidsressurs og eventuelle funksjonstillegg fastsettes i eget oppnevningsbrev til den enkelte og gjelder for oppnevningsperioden. Tidsressursen føres som administrativt arbeid i arbeidsplanverktøyet. </w:t>
      </w:r>
    </w:p>
    <w:p w14:paraId="42BFD454" w14:textId="6E4662CD" w:rsidR="00C621BD" w:rsidRPr="00B5491C" w:rsidRDefault="00C621BD" w:rsidP="00D4582D">
      <w:pPr>
        <w:spacing w:after="0" w:line="240" w:lineRule="auto"/>
        <w:rPr>
          <w:color w:val="FF0000"/>
          <w:sz w:val="21"/>
          <w:szCs w:val="21"/>
        </w:rPr>
      </w:pPr>
      <w:r w:rsidRPr="00B5491C">
        <w:rPr>
          <w:sz w:val="21"/>
          <w:szCs w:val="21"/>
        </w:rPr>
        <w:t>Tidsressurs til funksjoner skal i utgangspunktet reduseres relativt sett likt fra alle kategoriene i arbeidsplansystemet.</w:t>
      </w:r>
      <w:r w:rsidR="001B08F5" w:rsidRPr="00B5491C">
        <w:rPr>
          <w:sz w:val="21"/>
          <w:szCs w:val="21"/>
        </w:rPr>
        <w:br/>
      </w:r>
    </w:p>
    <w:p w14:paraId="5441654B" w14:textId="77777777" w:rsidR="00C621BD" w:rsidRDefault="00C621BD" w:rsidP="00C621BD">
      <w:pPr>
        <w:pStyle w:val="Overskrift2"/>
        <w:numPr>
          <w:ilvl w:val="1"/>
          <w:numId w:val="13"/>
        </w:numPr>
        <w:spacing w:line="240" w:lineRule="auto"/>
        <w:ind w:left="576"/>
      </w:pPr>
      <w:bookmarkStart w:id="64" w:name="_Toc90490771"/>
      <w:bookmarkStart w:id="65" w:name="_Toc93333099"/>
      <w:r>
        <w:t>Ledelsesoppgaver på nivå-4</w:t>
      </w:r>
      <w:bookmarkEnd w:id="64"/>
      <w:bookmarkEnd w:id="65"/>
    </w:p>
    <w:p w14:paraId="6BD7D2B9" w14:textId="4AE5C548" w:rsidR="00C621BD" w:rsidRPr="00B5491C" w:rsidRDefault="00C621BD" w:rsidP="00D4582D">
      <w:pPr>
        <w:autoSpaceDE w:val="0"/>
        <w:autoSpaceDN w:val="0"/>
        <w:adjustRightInd w:val="0"/>
        <w:spacing w:after="0" w:line="240" w:lineRule="auto"/>
        <w:rPr>
          <w:rFonts w:cstheme="minorHAnsi"/>
          <w:color w:val="000000"/>
          <w:sz w:val="21"/>
          <w:szCs w:val="21"/>
        </w:rPr>
      </w:pPr>
      <w:r w:rsidRPr="00B5491C">
        <w:rPr>
          <w:rFonts w:cstheme="minorHAnsi"/>
          <w:color w:val="000000"/>
          <w:sz w:val="21"/>
          <w:szCs w:val="21"/>
        </w:rPr>
        <w:t xml:space="preserve">Kategorien er foreløpig noe uavklart i OU-prosessen. OU delprosjekt 1 anbefaler at rollene på nivå 4 beskrives med en kjerne med likt stillingsinnhold. Følgende roller på nivå 4 bør utvikles med en gjennomgående funksjonsbeskrivelse: </w:t>
      </w:r>
    </w:p>
    <w:p w14:paraId="6BCE3119" w14:textId="77777777" w:rsidR="00D4582D" w:rsidRPr="00B5491C" w:rsidRDefault="00D4582D" w:rsidP="00D4582D">
      <w:pPr>
        <w:autoSpaceDE w:val="0"/>
        <w:autoSpaceDN w:val="0"/>
        <w:adjustRightInd w:val="0"/>
        <w:spacing w:after="0" w:line="240" w:lineRule="auto"/>
        <w:rPr>
          <w:rFonts w:cstheme="minorHAnsi"/>
          <w:color w:val="000000"/>
          <w:sz w:val="21"/>
          <w:szCs w:val="21"/>
        </w:rPr>
      </w:pPr>
    </w:p>
    <w:p w14:paraId="51BBF34D" w14:textId="77777777" w:rsidR="00C621BD" w:rsidRPr="00B5491C" w:rsidRDefault="00C621BD" w:rsidP="00D4582D">
      <w:pPr>
        <w:pStyle w:val="Listeavsnitt"/>
        <w:numPr>
          <w:ilvl w:val="0"/>
          <w:numId w:val="8"/>
        </w:numPr>
        <w:autoSpaceDE w:val="0"/>
        <w:autoSpaceDN w:val="0"/>
        <w:adjustRightInd w:val="0"/>
        <w:spacing w:after="0" w:line="240" w:lineRule="auto"/>
        <w:contextualSpacing w:val="0"/>
        <w:rPr>
          <w:rFonts w:cstheme="minorHAnsi"/>
          <w:color w:val="000000"/>
          <w:sz w:val="21"/>
          <w:szCs w:val="21"/>
        </w:rPr>
      </w:pPr>
      <w:r w:rsidRPr="00B5491C">
        <w:rPr>
          <w:rFonts w:cstheme="minorHAnsi"/>
          <w:color w:val="000000"/>
          <w:sz w:val="21"/>
          <w:szCs w:val="21"/>
        </w:rPr>
        <w:t xml:space="preserve">Instituttnestleder (eventuelt instituttrådgiver) med ledelsesoppgaver eller administrativt innhold </w:t>
      </w:r>
    </w:p>
    <w:p w14:paraId="3271A09F" w14:textId="77777777" w:rsidR="00C621BD" w:rsidRPr="00B5491C" w:rsidRDefault="00C621BD" w:rsidP="00D4582D">
      <w:pPr>
        <w:pStyle w:val="Listeavsnitt"/>
        <w:numPr>
          <w:ilvl w:val="0"/>
          <w:numId w:val="8"/>
        </w:numPr>
        <w:autoSpaceDE w:val="0"/>
        <w:autoSpaceDN w:val="0"/>
        <w:adjustRightInd w:val="0"/>
        <w:spacing w:after="0" w:line="240" w:lineRule="auto"/>
        <w:contextualSpacing w:val="0"/>
        <w:rPr>
          <w:rFonts w:cstheme="minorHAnsi"/>
          <w:color w:val="000000"/>
          <w:sz w:val="21"/>
          <w:szCs w:val="21"/>
        </w:rPr>
      </w:pPr>
      <w:r w:rsidRPr="00B5491C">
        <w:rPr>
          <w:rFonts w:cstheme="minorHAnsi"/>
          <w:color w:val="000000"/>
          <w:sz w:val="21"/>
          <w:szCs w:val="21"/>
        </w:rPr>
        <w:t xml:space="preserve">Instituttnestleder med delegert ansvar for «fag, folk og penger» </w:t>
      </w:r>
    </w:p>
    <w:p w14:paraId="4C2BD0D2" w14:textId="77777777" w:rsidR="00C621BD" w:rsidRPr="00B5491C" w:rsidRDefault="00C621BD" w:rsidP="00D4582D">
      <w:pPr>
        <w:pStyle w:val="Listeavsnitt"/>
        <w:numPr>
          <w:ilvl w:val="0"/>
          <w:numId w:val="8"/>
        </w:numPr>
        <w:autoSpaceDE w:val="0"/>
        <w:autoSpaceDN w:val="0"/>
        <w:adjustRightInd w:val="0"/>
        <w:spacing w:after="0" w:line="240" w:lineRule="auto"/>
        <w:ind w:left="714" w:hanging="357"/>
        <w:contextualSpacing w:val="0"/>
        <w:rPr>
          <w:rFonts w:cstheme="minorHAnsi"/>
          <w:sz w:val="21"/>
          <w:szCs w:val="21"/>
        </w:rPr>
      </w:pPr>
      <w:r w:rsidRPr="00B5491C">
        <w:rPr>
          <w:rFonts w:cstheme="minorHAnsi"/>
          <w:sz w:val="21"/>
          <w:szCs w:val="21"/>
        </w:rPr>
        <w:t>Ledelse av definerte faggrupper</w:t>
      </w:r>
    </w:p>
    <w:p w14:paraId="47F6F90E" w14:textId="77777777" w:rsidR="00C621BD" w:rsidRPr="00B5491C" w:rsidRDefault="00C621BD" w:rsidP="00D4582D">
      <w:pPr>
        <w:pStyle w:val="Listeavsnitt"/>
        <w:numPr>
          <w:ilvl w:val="0"/>
          <w:numId w:val="8"/>
        </w:numPr>
        <w:autoSpaceDE w:val="0"/>
        <w:autoSpaceDN w:val="0"/>
        <w:adjustRightInd w:val="0"/>
        <w:spacing w:after="0" w:line="240" w:lineRule="auto"/>
        <w:contextualSpacing w:val="0"/>
        <w:rPr>
          <w:rFonts w:cstheme="minorHAnsi"/>
          <w:sz w:val="21"/>
          <w:szCs w:val="21"/>
        </w:rPr>
      </w:pPr>
      <w:r w:rsidRPr="00B5491C">
        <w:rPr>
          <w:rFonts w:cstheme="minorHAnsi"/>
          <w:sz w:val="21"/>
          <w:szCs w:val="21"/>
        </w:rPr>
        <w:t>Funksjonen kan sees i sammenheng med funksjon som programleder i den forstand at en ansatt med ledelsesoppgaver på nivå-4 kan kombinere det med oppgaver definert i pkt. 4.3.</w:t>
      </w:r>
    </w:p>
    <w:p w14:paraId="47680854" w14:textId="1D4951C7" w:rsidR="00C621BD" w:rsidRPr="00B5491C" w:rsidRDefault="001B08F5" w:rsidP="00D4582D">
      <w:pPr>
        <w:spacing w:after="0" w:line="240" w:lineRule="auto"/>
        <w:rPr>
          <w:sz w:val="21"/>
          <w:szCs w:val="21"/>
        </w:rPr>
      </w:pPr>
      <w:r w:rsidRPr="00B5491C">
        <w:rPr>
          <w:sz w:val="21"/>
          <w:szCs w:val="21"/>
        </w:rPr>
        <w:br/>
      </w:r>
      <w:r w:rsidR="00C621BD" w:rsidRPr="00B5491C">
        <w:rPr>
          <w:sz w:val="21"/>
          <w:szCs w:val="21"/>
        </w:rPr>
        <w:t>Tidsressurs til funksjonene skal som hovedregel reduseres relativt sett likt fra alle kategoriene i arbeidsplansystemet.</w:t>
      </w:r>
    </w:p>
    <w:p w14:paraId="7D144C4A" w14:textId="77777777" w:rsidR="00C621BD" w:rsidRPr="00B5491C" w:rsidRDefault="00C621BD" w:rsidP="00C621BD">
      <w:pPr>
        <w:rPr>
          <w:bCs/>
          <w:sz w:val="21"/>
          <w:szCs w:val="21"/>
        </w:rPr>
      </w:pPr>
      <w:r w:rsidRPr="00B5491C">
        <w:rPr>
          <w:bCs/>
          <w:sz w:val="21"/>
          <w:szCs w:val="21"/>
        </w:rPr>
        <w:t> </w:t>
      </w:r>
    </w:p>
    <w:p w14:paraId="0EBFA18E" w14:textId="77777777" w:rsidR="00C621BD" w:rsidRPr="00F279DB" w:rsidRDefault="00C621BD" w:rsidP="00C621BD">
      <w:pPr>
        <w:pStyle w:val="Overskrift2"/>
        <w:numPr>
          <w:ilvl w:val="1"/>
          <w:numId w:val="13"/>
        </w:numPr>
        <w:spacing w:line="240" w:lineRule="auto"/>
        <w:ind w:left="576"/>
      </w:pPr>
      <w:bookmarkStart w:id="66" w:name="_Toc90490772"/>
      <w:bookmarkStart w:id="67" w:name="_Toc93333100"/>
      <w:r>
        <w:t>Sakkyndig utvalg og bedømmelseskomite ph.d.</w:t>
      </w:r>
      <w:bookmarkEnd w:id="66"/>
      <w:bookmarkEnd w:id="67"/>
    </w:p>
    <w:p w14:paraId="309F7C9B" w14:textId="3053525A" w:rsidR="00C621BD" w:rsidRPr="00B5491C" w:rsidRDefault="00C621BD" w:rsidP="00D4582D">
      <w:pPr>
        <w:spacing w:after="0" w:line="240" w:lineRule="auto"/>
        <w:rPr>
          <w:sz w:val="21"/>
          <w:szCs w:val="21"/>
        </w:rPr>
      </w:pPr>
      <w:r w:rsidRPr="00B5491C">
        <w:rPr>
          <w:sz w:val="21"/>
          <w:szCs w:val="21"/>
        </w:rPr>
        <w:t>Bedømmelse av søkere til vitenskapelige stillinger og tilsvarende opprykksøknader, ref. interne retningslinjer for USN.</w:t>
      </w:r>
    </w:p>
    <w:p w14:paraId="078B175C" w14:textId="77777777" w:rsidR="00D4582D" w:rsidRPr="00B5491C" w:rsidRDefault="00D4582D" w:rsidP="00D4582D">
      <w:pPr>
        <w:spacing w:after="0" w:line="240" w:lineRule="auto"/>
        <w:rPr>
          <w:sz w:val="21"/>
          <w:szCs w:val="21"/>
        </w:rPr>
      </w:pPr>
    </w:p>
    <w:tbl>
      <w:tblPr>
        <w:tblStyle w:val="Tabellrutenett"/>
        <w:tblW w:w="0" w:type="auto"/>
        <w:tblInd w:w="595" w:type="dxa"/>
        <w:tblLook w:val="04A0" w:firstRow="1" w:lastRow="0" w:firstColumn="1" w:lastColumn="0" w:noHBand="0" w:noVBand="1"/>
      </w:tblPr>
      <w:tblGrid>
        <w:gridCol w:w="2785"/>
        <w:gridCol w:w="1279"/>
        <w:gridCol w:w="1279"/>
        <w:gridCol w:w="1390"/>
      </w:tblGrid>
      <w:tr w:rsidR="00C621BD" w:rsidRPr="00B5491C" w14:paraId="043B2C4B" w14:textId="77777777" w:rsidTr="00B54063">
        <w:tc>
          <w:tcPr>
            <w:tcW w:w="2785" w:type="dxa"/>
          </w:tcPr>
          <w:p w14:paraId="717C0578" w14:textId="77777777" w:rsidR="00C621BD" w:rsidRPr="00B5491C" w:rsidRDefault="00C621BD" w:rsidP="00D4582D">
            <w:pPr>
              <w:rPr>
                <w:b/>
                <w:bCs/>
                <w:sz w:val="21"/>
                <w:szCs w:val="21"/>
              </w:rPr>
            </w:pPr>
            <w:r w:rsidRPr="00B5491C">
              <w:rPr>
                <w:b/>
                <w:bCs/>
                <w:sz w:val="21"/>
                <w:szCs w:val="21"/>
              </w:rPr>
              <w:t>Type stilling</w:t>
            </w:r>
          </w:p>
        </w:tc>
        <w:tc>
          <w:tcPr>
            <w:tcW w:w="1279" w:type="dxa"/>
          </w:tcPr>
          <w:p w14:paraId="3DEAD184" w14:textId="77777777" w:rsidR="00C621BD" w:rsidRPr="00B5491C" w:rsidRDefault="00C621BD" w:rsidP="00D4582D">
            <w:pPr>
              <w:jc w:val="center"/>
              <w:rPr>
                <w:b/>
                <w:bCs/>
                <w:sz w:val="21"/>
                <w:szCs w:val="21"/>
              </w:rPr>
            </w:pPr>
            <w:r w:rsidRPr="00B5491C">
              <w:rPr>
                <w:b/>
                <w:bCs/>
                <w:sz w:val="21"/>
                <w:szCs w:val="21"/>
              </w:rPr>
              <w:t>1-3 søkere</w:t>
            </w:r>
          </w:p>
        </w:tc>
        <w:tc>
          <w:tcPr>
            <w:tcW w:w="1279" w:type="dxa"/>
          </w:tcPr>
          <w:p w14:paraId="747497C8" w14:textId="77777777" w:rsidR="00C621BD" w:rsidRPr="00B5491C" w:rsidRDefault="00C621BD" w:rsidP="00D4582D">
            <w:pPr>
              <w:jc w:val="center"/>
              <w:rPr>
                <w:b/>
                <w:bCs/>
                <w:sz w:val="21"/>
                <w:szCs w:val="21"/>
              </w:rPr>
            </w:pPr>
            <w:r w:rsidRPr="00B5491C">
              <w:rPr>
                <w:b/>
                <w:bCs/>
                <w:sz w:val="21"/>
                <w:szCs w:val="21"/>
              </w:rPr>
              <w:t>4-7 søkere</w:t>
            </w:r>
          </w:p>
        </w:tc>
        <w:tc>
          <w:tcPr>
            <w:tcW w:w="1390" w:type="dxa"/>
          </w:tcPr>
          <w:p w14:paraId="37EFC3E6" w14:textId="77777777" w:rsidR="00C621BD" w:rsidRPr="00B5491C" w:rsidRDefault="00C621BD" w:rsidP="00D4582D">
            <w:pPr>
              <w:jc w:val="center"/>
              <w:rPr>
                <w:b/>
                <w:bCs/>
                <w:sz w:val="21"/>
                <w:szCs w:val="21"/>
              </w:rPr>
            </w:pPr>
            <w:r w:rsidRPr="00B5491C">
              <w:rPr>
                <w:b/>
                <w:bCs/>
                <w:sz w:val="21"/>
                <w:szCs w:val="21"/>
              </w:rPr>
              <w:t>8-15 søkere</w:t>
            </w:r>
          </w:p>
        </w:tc>
      </w:tr>
      <w:tr w:rsidR="00C621BD" w:rsidRPr="00B5491C" w14:paraId="767C8788" w14:textId="77777777" w:rsidTr="00B54063">
        <w:tc>
          <w:tcPr>
            <w:tcW w:w="2785" w:type="dxa"/>
          </w:tcPr>
          <w:p w14:paraId="6D1EF5A3" w14:textId="77777777" w:rsidR="00C621BD" w:rsidRPr="00B5491C" w:rsidRDefault="00C621BD" w:rsidP="00D4582D">
            <w:pPr>
              <w:rPr>
                <w:sz w:val="21"/>
                <w:szCs w:val="21"/>
              </w:rPr>
            </w:pPr>
            <w:r w:rsidRPr="00B5491C">
              <w:rPr>
                <w:sz w:val="21"/>
                <w:szCs w:val="21"/>
              </w:rPr>
              <w:t>Stipendiat/universitetslektor</w:t>
            </w:r>
          </w:p>
        </w:tc>
        <w:tc>
          <w:tcPr>
            <w:tcW w:w="1279" w:type="dxa"/>
          </w:tcPr>
          <w:p w14:paraId="57C2577D" w14:textId="77777777" w:rsidR="00C621BD" w:rsidRPr="00B5491C" w:rsidRDefault="00C621BD" w:rsidP="00D4582D">
            <w:pPr>
              <w:jc w:val="right"/>
              <w:rPr>
                <w:sz w:val="21"/>
                <w:szCs w:val="21"/>
              </w:rPr>
            </w:pPr>
            <w:r w:rsidRPr="00B5491C">
              <w:rPr>
                <w:sz w:val="21"/>
                <w:szCs w:val="21"/>
              </w:rPr>
              <w:t>5 timer</w:t>
            </w:r>
          </w:p>
        </w:tc>
        <w:tc>
          <w:tcPr>
            <w:tcW w:w="1279" w:type="dxa"/>
          </w:tcPr>
          <w:p w14:paraId="55A33831" w14:textId="77777777" w:rsidR="00C621BD" w:rsidRPr="00B5491C" w:rsidRDefault="00C621BD" w:rsidP="00D4582D">
            <w:pPr>
              <w:jc w:val="right"/>
              <w:rPr>
                <w:sz w:val="21"/>
                <w:szCs w:val="21"/>
              </w:rPr>
            </w:pPr>
            <w:r w:rsidRPr="00B5491C">
              <w:rPr>
                <w:sz w:val="21"/>
                <w:szCs w:val="21"/>
              </w:rPr>
              <w:t>10 timer</w:t>
            </w:r>
          </w:p>
        </w:tc>
        <w:tc>
          <w:tcPr>
            <w:tcW w:w="1390" w:type="dxa"/>
          </w:tcPr>
          <w:p w14:paraId="71AF8B36" w14:textId="77777777" w:rsidR="00C621BD" w:rsidRPr="00B5491C" w:rsidRDefault="00C621BD" w:rsidP="00D4582D">
            <w:pPr>
              <w:jc w:val="right"/>
              <w:rPr>
                <w:sz w:val="21"/>
                <w:szCs w:val="21"/>
              </w:rPr>
            </w:pPr>
            <w:r w:rsidRPr="00B5491C">
              <w:rPr>
                <w:sz w:val="21"/>
                <w:szCs w:val="21"/>
              </w:rPr>
              <w:t>15 timer</w:t>
            </w:r>
          </w:p>
        </w:tc>
      </w:tr>
      <w:tr w:rsidR="00C621BD" w:rsidRPr="00B5491C" w14:paraId="3AA1A427" w14:textId="77777777" w:rsidTr="00B54063">
        <w:tc>
          <w:tcPr>
            <w:tcW w:w="2785" w:type="dxa"/>
          </w:tcPr>
          <w:p w14:paraId="2268626C" w14:textId="77777777" w:rsidR="00C621BD" w:rsidRPr="00B5491C" w:rsidRDefault="00C621BD" w:rsidP="00D4582D">
            <w:pPr>
              <w:rPr>
                <w:sz w:val="21"/>
                <w:szCs w:val="21"/>
              </w:rPr>
            </w:pPr>
            <w:r w:rsidRPr="00B5491C">
              <w:rPr>
                <w:sz w:val="21"/>
                <w:szCs w:val="21"/>
              </w:rPr>
              <w:lastRenderedPageBreak/>
              <w:t>Førstestilling/post.doc.</w:t>
            </w:r>
          </w:p>
        </w:tc>
        <w:tc>
          <w:tcPr>
            <w:tcW w:w="1279" w:type="dxa"/>
          </w:tcPr>
          <w:p w14:paraId="19948002" w14:textId="77777777" w:rsidR="00C621BD" w:rsidRPr="00B5491C" w:rsidRDefault="00C621BD" w:rsidP="00D4582D">
            <w:pPr>
              <w:jc w:val="right"/>
              <w:rPr>
                <w:sz w:val="21"/>
                <w:szCs w:val="21"/>
              </w:rPr>
            </w:pPr>
            <w:r w:rsidRPr="00B5491C">
              <w:rPr>
                <w:sz w:val="21"/>
                <w:szCs w:val="21"/>
              </w:rPr>
              <w:t>25 timer</w:t>
            </w:r>
          </w:p>
        </w:tc>
        <w:tc>
          <w:tcPr>
            <w:tcW w:w="1279" w:type="dxa"/>
          </w:tcPr>
          <w:p w14:paraId="70FF9E19" w14:textId="77777777" w:rsidR="00C621BD" w:rsidRPr="00B5491C" w:rsidRDefault="00C621BD" w:rsidP="00D4582D">
            <w:pPr>
              <w:jc w:val="right"/>
              <w:rPr>
                <w:sz w:val="21"/>
                <w:szCs w:val="21"/>
              </w:rPr>
            </w:pPr>
            <w:r w:rsidRPr="00B5491C">
              <w:rPr>
                <w:sz w:val="21"/>
                <w:szCs w:val="21"/>
              </w:rPr>
              <w:t>35 timer</w:t>
            </w:r>
          </w:p>
        </w:tc>
        <w:tc>
          <w:tcPr>
            <w:tcW w:w="1390" w:type="dxa"/>
          </w:tcPr>
          <w:p w14:paraId="196108F7" w14:textId="77777777" w:rsidR="00C621BD" w:rsidRPr="00B5491C" w:rsidRDefault="00C621BD" w:rsidP="00D4582D">
            <w:pPr>
              <w:jc w:val="right"/>
              <w:rPr>
                <w:sz w:val="21"/>
                <w:szCs w:val="21"/>
              </w:rPr>
            </w:pPr>
            <w:r w:rsidRPr="00B5491C">
              <w:rPr>
                <w:sz w:val="21"/>
                <w:szCs w:val="21"/>
              </w:rPr>
              <w:t>45 timer</w:t>
            </w:r>
          </w:p>
        </w:tc>
      </w:tr>
      <w:tr w:rsidR="00C621BD" w:rsidRPr="00B5491C" w14:paraId="2B5044A4" w14:textId="77777777" w:rsidTr="00B54063">
        <w:tc>
          <w:tcPr>
            <w:tcW w:w="2785" w:type="dxa"/>
          </w:tcPr>
          <w:p w14:paraId="66233D63" w14:textId="77777777" w:rsidR="00C621BD" w:rsidRPr="00B5491C" w:rsidRDefault="00C621BD" w:rsidP="00D4582D">
            <w:pPr>
              <w:rPr>
                <w:sz w:val="21"/>
                <w:szCs w:val="21"/>
              </w:rPr>
            </w:pPr>
            <w:r w:rsidRPr="00B5491C">
              <w:rPr>
                <w:sz w:val="21"/>
                <w:szCs w:val="21"/>
              </w:rPr>
              <w:t>Professor/dosent</w:t>
            </w:r>
          </w:p>
        </w:tc>
        <w:tc>
          <w:tcPr>
            <w:tcW w:w="1279" w:type="dxa"/>
          </w:tcPr>
          <w:p w14:paraId="70F6FB45" w14:textId="77777777" w:rsidR="00C621BD" w:rsidRPr="00B5491C" w:rsidRDefault="00C621BD" w:rsidP="00D4582D">
            <w:pPr>
              <w:jc w:val="right"/>
              <w:rPr>
                <w:sz w:val="21"/>
                <w:szCs w:val="21"/>
              </w:rPr>
            </w:pPr>
            <w:r w:rsidRPr="00B5491C">
              <w:rPr>
                <w:sz w:val="21"/>
                <w:szCs w:val="21"/>
              </w:rPr>
              <w:t>40 timer</w:t>
            </w:r>
          </w:p>
        </w:tc>
        <w:tc>
          <w:tcPr>
            <w:tcW w:w="1279" w:type="dxa"/>
          </w:tcPr>
          <w:p w14:paraId="4E126D04" w14:textId="77777777" w:rsidR="00C621BD" w:rsidRPr="00B5491C" w:rsidRDefault="00C621BD" w:rsidP="00D4582D">
            <w:pPr>
              <w:jc w:val="right"/>
              <w:rPr>
                <w:sz w:val="21"/>
                <w:szCs w:val="21"/>
              </w:rPr>
            </w:pPr>
            <w:r w:rsidRPr="00B5491C">
              <w:rPr>
                <w:sz w:val="21"/>
                <w:szCs w:val="21"/>
              </w:rPr>
              <w:t>50 timer</w:t>
            </w:r>
          </w:p>
        </w:tc>
        <w:tc>
          <w:tcPr>
            <w:tcW w:w="1390" w:type="dxa"/>
          </w:tcPr>
          <w:p w14:paraId="33ED2279" w14:textId="77777777" w:rsidR="00C621BD" w:rsidRPr="00B5491C" w:rsidRDefault="00C621BD" w:rsidP="00D4582D">
            <w:pPr>
              <w:jc w:val="right"/>
              <w:rPr>
                <w:sz w:val="21"/>
                <w:szCs w:val="21"/>
              </w:rPr>
            </w:pPr>
            <w:r w:rsidRPr="00B5491C">
              <w:rPr>
                <w:sz w:val="21"/>
                <w:szCs w:val="21"/>
              </w:rPr>
              <w:t>60 timer</w:t>
            </w:r>
          </w:p>
        </w:tc>
      </w:tr>
    </w:tbl>
    <w:p w14:paraId="41660266" w14:textId="77777777" w:rsidR="00C621BD" w:rsidRPr="00B5491C" w:rsidRDefault="00C621BD" w:rsidP="00D4582D">
      <w:pPr>
        <w:spacing w:after="0" w:line="240" w:lineRule="auto"/>
        <w:rPr>
          <w:sz w:val="21"/>
          <w:szCs w:val="21"/>
        </w:rPr>
      </w:pPr>
    </w:p>
    <w:p w14:paraId="0176CD17" w14:textId="1636858D" w:rsidR="00C621BD" w:rsidRPr="00B5491C" w:rsidRDefault="00C621BD" w:rsidP="00D4582D">
      <w:pPr>
        <w:spacing w:after="0" w:line="240" w:lineRule="auto"/>
        <w:rPr>
          <w:sz w:val="21"/>
          <w:szCs w:val="21"/>
        </w:rPr>
      </w:pPr>
      <w:r w:rsidRPr="00B5491C">
        <w:rPr>
          <w:sz w:val="21"/>
          <w:szCs w:val="21"/>
        </w:rPr>
        <w:t>Ved flere enn 15 søkere vurderes timeantallet i hvert enkelt tilfelle.</w:t>
      </w:r>
    </w:p>
    <w:p w14:paraId="44AE3EA6" w14:textId="77777777" w:rsidR="00D4582D" w:rsidRPr="00B5491C" w:rsidRDefault="00D4582D" w:rsidP="00D4582D">
      <w:pPr>
        <w:spacing w:after="0" w:line="240" w:lineRule="auto"/>
        <w:rPr>
          <w:sz w:val="21"/>
          <w:szCs w:val="21"/>
        </w:rPr>
      </w:pPr>
    </w:p>
    <w:p w14:paraId="210EC6C0" w14:textId="6BA64AA2" w:rsidR="00C621BD" w:rsidRPr="00B5491C" w:rsidRDefault="00C621BD" w:rsidP="00D4582D">
      <w:pPr>
        <w:spacing w:after="0" w:line="240" w:lineRule="auto"/>
        <w:rPr>
          <w:sz w:val="21"/>
          <w:szCs w:val="21"/>
        </w:rPr>
      </w:pPr>
      <w:r w:rsidRPr="00B5491C">
        <w:rPr>
          <w:sz w:val="21"/>
          <w:szCs w:val="21"/>
        </w:rPr>
        <w:t>For medlemmer som er ansatt ved og lønnet ved USN forutsettes det at arbeidet hører inn under tjenesteplikten. Dersom det ikke er tid i arbeidsplanen til det interne medlemmet, kan det godtgjøres som overtid når det er avtalt på forhånd med instituttleder/dekan. Timeantallet forventes å holdes så lavt som mulig.</w:t>
      </w:r>
    </w:p>
    <w:p w14:paraId="658A0B01" w14:textId="77777777" w:rsidR="00D4582D" w:rsidRPr="00B5491C" w:rsidRDefault="00D4582D" w:rsidP="00D4582D">
      <w:pPr>
        <w:spacing w:after="0" w:line="240" w:lineRule="auto"/>
        <w:rPr>
          <w:sz w:val="21"/>
          <w:szCs w:val="21"/>
        </w:rPr>
      </w:pPr>
    </w:p>
    <w:p w14:paraId="53628AD1" w14:textId="77777777" w:rsidR="008965F9" w:rsidRPr="00B5491C" w:rsidRDefault="00C621BD" w:rsidP="00D4582D">
      <w:pPr>
        <w:spacing w:after="0" w:line="240" w:lineRule="auto"/>
        <w:rPr>
          <w:rFonts w:cstheme="minorHAnsi"/>
          <w:sz w:val="21"/>
          <w:szCs w:val="21"/>
          <w:shd w:val="clear" w:color="auto" w:fill="FFFFFF"/>
        </w:rPr>
      </w:pPr>
      <w:r w:rsidRPr="00B5491C">
        <w:rPr>
          <w:rFonts w:cstheme="minorHAnsi"/>
          <w:sz w:val="21"/>
          <w:szCs w:val="21"/>
          <w:shd w:val="clear" w:color="auto" w:fill="FFFFFF"/>
        </w:rPr>
        <w:t>Doktorgradsbedømmelse – medlem i bedømmelseskomiteen (ph.d.), inkl. arbeid som administrator gis 30 timer.</w:t>
      </w:r>
    </w:p>
    <w:p w14:paraId="36EF28D7" w14:textId="505F112E" w:rsidR="008965F9" w:rsidRPr="00B5491C" w:rsidRDefault="008965F9" w:rsidP="00D4582D">
      <w:pPr>
        <w:spacing w:after="0" w:line="240" w:lineRule="auto"/>
        <w:rPr>
          <w:rFonts w:cstheme="minorHAnsi"/>
          <w:sz w:val="21"/>
          <w:szCs w:val="21"/>
          <w:shd w:val="clear" w:color="auto" w:fill="FFFFFF"/>
        </w:rPr>
      </w:pPr>
    </w:p>
    <w:p w14:paraId="5C67E737" w14:textId="115D798F" w:rsidR="008965F9" w:rsidRPr="00F279DB" w:rsidRDefault="008965F9" w:rsidP="008965F9">
      <w:pPr>
        <w:pStyle w:val="Overskrift2"/>
        <w:numPr>
          <w:ilvl w:val="1"/>
          <w:numId w:val="13"/>
        </w:numPr>
        <w:spacing w:line="240" w:lineRule="auto"/>
        <w:ind w:left="576"/>
      </w:pPr>
      <w:bookmarkStart w:id="68" w:name="_Toc93333101"/>
      <w:r>
        <w:t>Tidsressurs til tillitsvalgte</w:t>
      </w:r>
      <w:bookmarkEnd w:id="68"/>
    </w:p>
    <w:p w14:paraId="37851203" w14:textId="25ABA29D" w:rsidR="00C621BD" w:rsidRPr="00B5491C" w:rsidRDefault="008965F9" w:rsidP="00887706">
      <w:pPr>
        <w:rPr>
          <w:rFonts w:cstheme="minorHAnsi"/>
          <w:sz w:val="21"/>
          <w:szCs w:val="21"/>
          <w:shd w:val="clear" w:color="auto" w:fill="FFFFFF"/>
        </w:rPr>
      </w:pPr>
      <w:bookmarkStart w:id="69" w:name="_Hlk92957093"/>
      <w:r w:rsidRPr="00B5491C">
        <w:rPr>
          <w:sz w:val="21"/>
          <w:szCs w:val="21"/>
        </w:rPr>
        <w:t>Avsatt tidsressurs til tillitsvalgte føres under kategoriene administrasjon</w:t>
      </w:r>
      <w:r w:rsidR="00887706" w:rsidRPr="00B5491C">
        <w:rPr>
          <w:sz w:val="21"/>
          <w:szCs w:val="21"/>
        </w:rPr>
        <w:t>. Ressursen fastsettes etter særskilte drøftinger.</w:t>
      </w:r>
      <w:r w:rsidRPr="00B5491C">
        <w:rPr>
          <w:sz w:val="21"/>
          <w:szCs w:val="21"/>
        </w:rPr>
        <w:t xml:space="preserve"> </w:t>
      </w:r>
      <w:bookmarkEnd w:id="69"/>
      <w:r w:rsidRPr="00B5491C">
        <w:rPr>
          <w:i/>
          <w:iCs/>
          <w:sz w:val="21"/>
          <w:szCs w:val="21"/>
        </w:rPr>
        <w:br/>
      </w:r>
    </w:p>
    <w:p w14:paraId="5E9027DF" w14:textId="77777777" w:rsidR="00C621BD" w:rsidRDefault="00C621BD" w:rsidP="00C621BD">
      <w:pPr>
        <w:pStyle w:val="Overskrift2"/>
        <w:numPr>
          <w:ilvl w:val="1"/>
          <w:numId w:val="13"/>
        </w:numPr>
        <w:spacing w:line="240" w:lineRule="auto"/>
        <w:ind w:left="576"/>
      </w:pPr>
      <w:bookmarkStart w:id="70" w:name="_Toc90490773"/>
      <w:bookmarkStart w:id="71" w:name="_Toc93333102"/>
      <w:r w:rsidRPr="00F279DB">
        <w:t>Kjøring mellom studiesteder (tur/retur)</w:t>
      </w:r>
      <w:bookmarkEnd w:id="70"/>
      <w:bookmarkEnd w:id="71"/>
    </w:p>
    <w:p w14:paraId="202477D1" w14:textId="7BD523C4" w:rsidR="00C621BD" w:rsidRPr="00B5491C" w:rsidRDefault="00C621BD" w:rsidP="00C621BD">
      <w:pPr>
        <w:rPr>
          <w:sz w:val="21"/>
          <w:szCs w:val="21"/>
        </w:rPr>
      </w:pPr>
      <w:r w:rsidRPr="00B5491C">
        <w:rPr>
          <w:sz w:val="21"/>
          <w:szCs w:val="21"/>
        </w:rPr>
        <w:t xml:space="preserve">Timeressurser til kjøring mellom studiestedene kan tilstås når det planlegges med læringsaktiviteter som del av årsverket ved andre studiesteder enn det som er hovedarbeidssted. Antall timer som legges til grunn framgår i tabellen under: </w:t>
      </w:r>
    </w:p>
    <w:tbl>
      <w:tblPr>
        <w:tblStyle w:val="Tabellrutenett"/>
        <w:tblW w:w="9776" w:type="dxa"/>
        <w:tblLook w:val="04A0" w:firstRow="1" w:lastRow="0" w:firstColumn="1" w:lastColumn="0" w:noHBand="0" w:noVBand="1"/>
      </w:tblPr>
      <w:tblGrid>
        <w:gridCol w:w="3114"/>
        <w:gridCol w:w="3118"/>
        <w:gridCol w:w="3544"/>
      </w:tblGrid>
      <w:tr w:rsidR="00C621BD" w:rsidRPr="00B826C6" w14:paraId="35E1507C" w14:textId="77777777" w:rsidTr="00B54063">
        <w:trPr>
          <w:trHeight w:val="54"/>
        </w:trPr>
        <w:tc>
          <w:tcPr>
            <w:tcW w:w="3114" w:type="dxa"/>
          </w:tcPr>
          <w:p w14:paraId="321540B4" w14:textId="77777777" w:rsidR="00C621BD" w:rsidRPr="000645A9" w:rsidRDefault="00C621BD" w:rsidP="00B54063">
            <w:pPr>
              <w:rPr>
                <w:color w:val="C00000"/>
                <w:sz w:val="20"/>
                <w:szCs w:val="20"/>
              </w:rPr>
            </w:pPr>
            <w:r w:rsidRPr="00B826C6">
              <w:rPr>
                <w:sz w:val="20"/>
                <w:szCs w:val="20"/>
              </w:rPr>
              <w:t xml:space="preserve">Drammen – Bø: </w:t>
            </w:r>
            <w:r>
              <w:rPr>
                <w:sz w:val="20"/>
                <w:szCs w:val="20"/>
              </w:rPr>
              <w:t>4</w:t>
            </w:r>
            <w:r w:rsidRPr="00B826C6">
              <w:rPr>
                <w:sz w:val="20"/>
                <w:szCs w:val="20"/>
              </w:rPr>
              <w:t xml:space="preserve"> time</w:t>
            </w:r>
            <w:r>
              <w:rPr>
                <w:sz w:val="20"/>
                <w:szCs w:val="20"/>
              </w:rPr>
              <w:t xml:space="preserve">r </w:t>
            </w:r>
          </w:p>
          <w:p w14:paraId="74600092" w14:textId="77777777" w:rsidR="00C621BD" w:rsidRDefault="00C621BD" w:rsidP="00B54063">
            <w:pPr>
              <w:rPr>
                <w:sz w:val="20"/>
                <w:szCs w:val="20"/>
              </w:rPr>
            </w:pPr>
            <w:r w:rsidRPr="00B826C6">
              <w:rPr>
                <w:sz w:val="20"/>
                <w:szCs w:val="20"/>
              </w:rPr>
              <w:t xml:space="preserve">Drammen – Kongsberg: 2 timer </w:t>
            </w:r>
          </w:p>
          <w:p w14:paraId="2202D04F" w14:textId="77777777" w:rsidR="00C621BD" w:rsidRDefault="00C621BD" w:rsidP="00B54063">
            <w:pPr>
              <w:rPr>
                <w:color w:val="000000" w:themeColor="text1"/>
                <w:sz w:val="20"/>
                <w:szCs w:val="20"/>
              </w:rPr>
            </w:pPr>
            <w:r w:rsidRPr="00CD26EB">
              <w:rPr>
                <w:color w:val="000000" w:themeColor="text1"/>
                <w:sz w:val="20"/>
                <w:szCs w:val="20"/>
              </w:rPr>
              <w:t>Drammen – Notodden: 2,5 timer</w:t>
            </w:r>
          </w:p>
          <w:p w14:paraId="60FE367F" w14:textId="77777777" w:rsidR="00C621BD" w:rsidRDefault="00C621BD" w:rsidP="00B54063">
            <w:pPr>
              <w:rPr>
                <w:sz w:val="20"/>
                <w:szCs w:val="20"/>
              </w:rPr>
            </w:pPr>
            <w:r w:rsidRPr="00B826C6">
              <w:rPr>
                <w:sz w:val="20"/>
                <w:szCs w:val="20"/>
              </w:rPr>
              <w:t xml:space="preserve">Drammen – Porsgrunn: </w:t>
            </w:r>
            <w:r>
              <w:rPr>
                <w:sz w:val="20"/>
                <w:szCs w:val="20"/>
              </w:rPr>
              <w:t>3</w:t>
            </w:r>
            <w:r w:rsidRPr="00B826C6">
              <w:rPr>
                <w:sz w:val="20"/>
                <w:szCs w:val="20"/>
              </w:rPr>
              <w:t xml:space="preserve"> timer </w:t>
            </w:r>
          </w:p>
          <w:p w14:paraId="137D9123" w14:textId="77777777" w:rsidR="00C621BD" w:rsidRPr="00242BC2" w:rsidRDefault="00C621BD" w:rsidP="00B54063">
            <w:pPr>
              <w:rPr>
                <w:sz w:val="20"/>
                <w:szCs w:val="20"/>
              </w:rPr>
            </w:pPr>
            <w:r w:rsidRPr="00242BC2">
              <w:rPr>
                <w:sz w:val="20"/>
                <w:szCs w:val="20"/>
              </w:rPr>
              <w:t>Drammen – Rauland:</w:t>
            </w:r>
            <w:r>
              <w:rPr>
                <w:sz w:val="20"/>
                <w:szCs w:val="20"/>
              </w:rPr>
              <w:t xml:space="preserve"> 6 timer</w:t>
            </w:r>
          </w:p>
          <w:p w14:paraId="5335ADE0" w14:textId="77777777" w:rsidR="00C621BD" w:rsidRPr="00B826C6" w:rsidRDefault="00C621BD" w:rsidP="00B54063">
            <w:pPr>
              <w:rPr>
                <w:sz w:val="20"/>
                <w:szCs w:val="20"/>
              </w:rPr>
            </w:pPr>
            <w:r w:rsidRPr="00B826C6">
              <w:rPr>
                <w:sz w:val="20"/>
                <w:szCs w:val="20"/>
              </w:rPr>
              <w:t>Drammen – Ringerike: 3</w:t>
            </w:r>
            <w:r>
              <w:rPr>
                <w:sz w:val="20"/>
                <w:szCs w:val="20"/>
              </w:rPr>
              <w:t>,5</w:t>
            </w:r>
            <w:r w:rsidRPr="00B826C6">
              <w:rPr>
                <w:sz w:val="20"/>
                <w:szCs w:val="20"/>
              </w:rPr>
              <w:t xml:space="preserve"> timer </w:t>
            </w:r>
          </w:p>
          <w:p w14:paraId="4D5C5320" w14:textId="77777777" w:rsidR="00C621BD" w:rsidRPr="00B826C6" w:rsidRDefault="00C621BD" w:rsidP="00B54063">
            <w:pPr>
              <w:rPr>
                <w:sz w:val="20"/>
                <w:szCs w:val="20"/>
              </w:rPr>
            </w:pPr>
            <w:r w:rsidRPr="00B826C6">
              <w:rPr>
                <w:sz w:val="20"/>
                <w:szCs w:val="20"/>
              </w:rPr>
              <w:t xml:space="preserve">Drammen – </w:t>
            </w:r>
            <w:r>
              <w:rPr>
                <w:sz w:val="20"/>
                <w:szCs w:val="20"/>
              </w:rPr>
              <w:t>Vestfold</w:t>
            </w:r>
            <w:r w:rsidRPr="00B826C6">
              <w:rPr>
                <w:sz w:val="20"/>
                <w:szCs w:val="20"/>
              </w:rPr>
              <w:t xml:space="preserve">: 2 timer </w:t>
            </w:r>
          </w:p>
          <w:p w14:paraId="69EDC9EA" w14:textId="77777777" w:rsidR="00C621BD" w:rsidRPr="00B826C6" w:rsidRDefault="00C621BD" w:rsidP="00B54063">
            <w:pPr>
              <w:rPr>
                <w:sz w:val="20"/>
                <w:szCs w:val="20"/>
              </w:rPr>
            </w:pPr>
          </w:p>
        </w:tc>
        <w:tc>
          <w:tcPr>
            <w:tcW w:w="3118" w:type="dxa"/>
          </w:tcPr>
          <w:p w14:paraId="6268074C" w14:textId="77777777" w:rsidR="00C621BD" w:rsidRDefault="00C621BD" w:rsidP="00B54063">
            <w:pPr>
              <w:rPr>
                <w:sz w:val="20"/>
                <w:szCs w:val="20"/>
              </w:rPr>
            </w:pPr>
            <w:r>
              <w:rPr>
                <w:sz w:val="20"/>
                <w:szCs w:val="20"/>
              </w:rPr>
              <w:t>Vestfold</w:t>
            </w:r>
            <w:r w:rsidRPr="00B826C6">
              <w:rPr>
                <w:sz w:val="20"/>
                <w:szCs w:val="20"/>
              </w:rPr>
              <w:t xml:space="preserve"> – Bø: 5 timer</w:t>
            </w:r>
            <w:r>
              <w:rPr>
                <w:sz w:val="20"/>
                <w:szCs w:val="20"/>
              </w:rPr>
              <w:t xml:space="preserve"> </w:t>
            </w:r>
          </w:p>
          <w:p w14:paraId="4BECE106" w14:textId="77777777" w:rsidR="00C621BD" w:rsidRPr="008A71F9" w:rsidRDefault="00C621BD" w:rsidP="00B54063">
            <w:pPr>
              <w:rPr>
                <w:color w:val="C00000"/>
                <w:sz w:val="20"/>
                <w:szCs w:val="20"/>
              </w:rPr>
            </w:pPr>
            <w:r>
              <w:rPr>
                <w:sz w:val="20"/>
                <w:szCs w:val="20"/>
              </w:rPr>
              <w:t>Vestfold – Drammen: 2 timer</w:t>
            </w:r>
          </w:p>
          <w:p w14:paraId="59818B07" w14:textId="77777777" w:rsidR="00C621BD" w:rsidRPr="008A71F9" w:rsidRDefault="00C621BD" w:rsidP="00B54063">
            <w:pPr>
              <w:rPr>
                <w:color w:val="C00000"/>
                <w:sz w:val="20"/>
                <w:szCs w:val="20"/>
              </w:rPr>
            </w:pPr>
            <w:r>
              <w:rPr>
                <w:sz w:val="20"/>
                <w:szCs w:val="20"/>
              </w:rPr>
              <w:t>Vestfold – Kongsberg: 2 timer</w:t>
            </w:r>
          </w:p>
          <w:p w14:paraId="59BF824E" w14:textId="77777777" w:rsidR="00C621BD" w:rsidRPr="00CD26EB" w:rsidRDefault="00C621BD" w:rsidP="00B54063">
            <w:pPr>
              <w:rPr>
                <w:color w:val="000000" w:themeColor="text1"/>
                <w:sz w:val="20"/>
                <w:szCs w:val="20"/>
              </w:rPr>
            </w:pPr>
            <w:r>
              <w:rPr>
                <w:color w:val="000000" w:themeColor="text1"/>
                <w:sz w:val="20"/>
                <w:szCs w:val="20"/>
              </w:rPr>
              <w:t>Vestfold</w:t>
            </w:r>
            <w:r w:rsidRPr="00CD26EB">
              <w:rPr>
                <w:color w:val="000000" w:themeColor="text1"/>
                <w:sz w:val="20"/>
                <w:szCs w:val="20"/>
              </w:rPr>
              <w:t xml:space="preserve"> – Notodden: 3 timer</w:t>
            </w:r>
          </w:p>
          <w:p w14:paraId="22F6C05B" w14:textId="77777777" w:rsidR="00C621BD" w:rsidRDefault="00C621BD" w:rsidP="00B54063">
            <w:pPr>
              <w:rPr>
                <w:sz w:val="20"/>
                <w:szCs w:val="20"/>
              </w:rPr>
            </w:pPr>
            <w:r>
              <w:rPr>
                <w:sz w:val="20"/>
                <w:szCs w:val="20"/>
              </w:rPr>
              <w:t>Vestfold</w:t>
            </w:r>
            <w:r w:rsidRPr="00B826C6">
              <w:rPr>
                <w:sz w:val="20"/>
                <w:szCs w:val="20"/>
              </w:rPr>
              <w:t xml:space="preserve"> – Porsgrunn: 2 timer</w:t>
            </w:r>
          </w:p>
          <w:p w14:paraId="6F3E2A9D" w14:textId="77777777" w:rsidR="00C621BD" w:rsidRDefault="00C621BD" w:rsidP="00B54063">
            <w:pPr>
              <w:rPr>
                <w:sz w:val="20"/>
                <w:szCs w:val="20"/>
              </w:rPr>
            </w:pPr>
            <w:r>
              <w:rPr>
                <w:color w:val="000000" w:themeColor="text1"/>
                <w:sz w:val="20"/>
                <w:szCs w:val="20"/>
              </w:rPr>
              <w:t xml:space="preserve">Vestfold – </w:t>
            </w:r>
            <w:r w:rsidRPr="00CD26EB">
              <w:rPr>
                <w:color w:val="000000" w:themeColor="text1"/>
                <w:sz w:val="20"/>
                <w:szCs w:val="20"/>
              </w:rPr>
              <w:t>Rauland: 6 timer</w:t>
            </w:r>
          </w:p>
          <w:p w14:paraId="3EF5B4C8" w14:textId="77777777" w:rsidR="00C621BD" w:rsidRPr="008A71F9" w:rsidRDefault="00C621BD" w:rsidP="00B54063">
            <w:pPr>
              <w:rPr>
                <w:color w:val="C00000"/>
                <w:sz w:val="20"/>
                <w:szCs w:val="20"/>
              </w:rPr>
            </w:pPr>
            <w:r>
              <w:rPr>
                <w:sz w:val="20"/>
                <w:szCs w:val="20"/>
              </w:rPr>
              <w:t xml:space="preserve">Vestfold – Ringerike: 4 timer </w:t>
            </w:r>
          </w:p>
          <w:p w14:paraId="73253E49" w14:textId="77777777" w:rsidR="00C621BD" w:rsidRPr="00B826C6" w:rsidRDefault="00C621BD" w:rsidP="00B54063">
            <w:pPr>
              <w:rPr>
                <w:sz w:val="20"/>
                <w:szCs w:val="20"/>
              </w:rPr>
            </w:pPr>
          </w:p>
        </w:tc>
        <w:tc>
          <w:tcPr>
            <w:tcW w:w="3544" w:type="dxa"/>
          </w:tcPr>
          <w:p w14:paraId="76D36A5B" w14:textId="77777777" w:rsidR="00C621BD" w:rsidRPr="00AB323C" w:rsidRDefault="00C621BD" w:rsidP="00B54063">
            <w:pPr>
              <w:rPr>
                <w:color w:val="C00000"/>
                <w:sz w:val="20"/>
                <w:szCs w:val="20"/>
              </w:rPr>
            </w:pPr>
            <w:r w:rsidRPr="00B826C6">
              <w:rPr>
                <w:sz w:val="20"/>
                <w:szCs w:val="20"/>
              </w:rPr>
              <w:t>Ringerike – Bø: 6 timer</w:t>
            </w:r>
            <w:r>
              <w:rPr>
                <w:sz w:val="20"/>
                <w:szCs w:val="20"/>
              </w:rPr>
              <w:t xml:space="preserve"> </w:t>
            </w:r>
          </w:p>
          <w:p w14:paraId="27A41E5F" w14:textId="77777777" w:rsidR="00C621BD" w:rsidRPr="00CD26EB" w:rsidRDefault="00C621BD" w:rsidP="00B54063">
            <w:pPr>
              <w:rPr>
                <w:color w:val="000000" w:themeColor="text1"/>
                <w:sz w:val="20"/>
                <w:szCs w:val="20"/>
              </w:rPr>
            </w:pPr>
            <w:r w:rsidRPr="00CD26EB">
              <w:rPr>
                <w:color w:val="000000" w:themeColor="text1"/>
                <w:sz w:val="20"/>
                <w:szCs w:val="20"/>
              </w:rPr>
              <w:t>Ringerike – Drammen: 3,5 timer</w:t>
            </w:r>
          </w:p>
          <w:p w14:paraId="5E2DD8FC" w14:textId="77777777" w:rsidR="00C621BD" w:rsidRPr="00B826C6" w:rsidRDefault="00C621BD" w:rsidP="00B54063">
            <w:pPr>
              <w:rPr>
                <w:sz w:val="20"/>
                <w:szCs w:val="20"/>
              </w:rPr>
            </w:pPr>
            <w:r w:rsidRPr="00B826C6">
              <w:rPr>
                <w:sz w:val="20"/>
                <w:szCs w:val="20"/>
              </w:rPr>
              <w:t xml:space="preserve">Ringerike – Kongsberg: 3 timer </w:t>
            </w:r>
          </w:p>
          <w:p w14:paraId="1FEA1769" w14:textId="77777777" w:rsidR="00C621BD" w:rsidRPr="00CD26EB" w:rsidRDefault="00C621BD" w:rsidP="00B54063">
            <w:pPr>
              <w:rPr>
                <w:color w:val="000000" w:themeColor="text1"/>
                <w:sz w:val="20"/>
                <w:szCs w:val="20"/>
              </w:rPr>
            </w:pPr>
            <w:r w:rsidRPr="00CD26EB">
              <w:rPr>
                <w:color w:val="000000" w:themeColor="text1"/>
                <w:sz w:val="20"/>
                <w:szCs w:val="20"/>
              </w:rPr>
              <w:t>Ringerike – Notodden: 4,5 timer</w:t>
            </w:r>
          </w:p>
          <w:p w14:paraId="7290E524" w14:textId="77777777" w:rsidR="00C621BD" w:rsidRDefault="00C621BD" w:rsidP="00B54063">
            <w:pPr>
              <w:rPr>
                <w:sz w:val="20"/>
                <w:szCs w:val="20"/>
              </w:rPr>
            </w:pPr>
            <w:r w:rsidRPr="00B826C6">
              <w:rPr>
                <w:sz w:val="20"/>
                <w:szCs w:val="20"/>
              </w:rPr>
              <w:t>Ringerike – Porsgrunn: 6 timer</w:t>
            </w:r>
          </w:p>
          <w:p w14:paraId="3BB399A7" w14:textId="77777777" w:rsidR="00C621BD" w:rsidRDefault="00C621BD" w:rsidP="00B54063">
            <w:pPr>
              <w:rPr>
                <w:color w:val="000000" w:themeColor="text1"/>
                <w:sz w:val="20"/>
                <w:szCs w:val="20"/>
              </w:rPr>
            </w:pPr>
            <w:r w:rsidRPr="00CD26EB">
              <w:rPr>
                <w:color w:val="000000" w:themeColor="text1"/>
                <w:sz w:val="20"/>
                <w:szCs w:val="20"/>
              </w:rPr>
              <w:t>Ringerike – Rauland: 7 timer</w:t>
            </w:r>
          </w:p>
          <w:p w14:paraId="741A7401" w14:textId="77777777" w:rsidR="00C621BD" w:rsidRPr="000B4581" w:rsidRDefault="00C621BD" w:rsidP="00B54063">
            <w:pPr>
              <w:rPr>
                <w:color w:val="000000" w:themeColor="text1"/>
                <w:sz w:val="20"/>
                <w:szCs w:val="20"/>
              </w:rPr>
            </w:pPr>
            <w:r>
              <w:rPr>
                <w:color w:val="000000" w:themeColor="text1"/>
                <w:sz w:val="20"/>
                <w:szCs w:val="20"/>
              </w:rPr>
              <w:t>Ringerike – Vestfold: 4 timer</w:t>
            </w:r>
          </w:p>
        </w:tc>
      </w:tr>
      <w:tr w:rsidR="00C621BD" w:rsidRPr="00B826C6" w14:paraId="333CD87F" w14:textId="77777777" w:rsidTr="00B54063">
        <w:tc>
          <w:tcPr>
            <w:tcW w:w="3114" w:type="dxa"/>
          </w:tcPr>
          <w:p w14:paraId="1FD98448" w14:textId="77777777" w:rsidR="00C621BD" w:rsidRDefault="00C621BD" w:rsidP="00B54063">
            <w:pPr>
              <w:rPr>
                <w:sz w:val="20"/>
                <w:szCs w:val="20"/>
              </w:rPr>
            </w:pPr>
            <w:r w:rsidRPr="00B826C6">
              <w:rPr>
                <w:sz w:val="20"/>
                <w:szCs w:val="20"/>
              </w:rPr>
              <w:t xml:space="preserve">Kongsberg – Bø </w:t>
            </w:r>
            <w:r>
              <w:rPr>
                <w:sz w:val="20"/>
                <w:szCs w:val="20"/>
              </w:rPr>
              <w:t>2,5</w:t>
            </w:r>
            <w:r w:rsidRPr="00B826C6">
              <w:rPr>
                <w:sz w:val="20"/>
                <w:szCs w:val="20"/>
              </w:rPr>
              <w:t xml:space="preserve"> timer</w:t>
            </w:r>
          </w:p>
          <w:p w14:paraId="76B492D2" w14:textId="77777777" w:rsidR="00C621BD" w:rsidRPr="00C65BB3" w:rsidRDefault="00C621BD" w:rsidP="00B54063">
            <w:pPr>
              <w:rPr>
                <w:color w:val="000000" w:themeColor="text1"/>
                <w:sz w:val="20"/>
                <w:szCs w:val="20"/>
              </w:rPr>
            </w:pPr>
            <w:r w:rsidRPr="00C65BB3">
              <w:rPr>
                <w:color w:val="000000" w:themeColor="text1"/>
                <w:sz w:val="20"/>
                <w:szCs w:val="20"/>
              </w:rPr>
              <w:t>Kongsberg – Drammen: 2 timer</w:t>
            </w:r>
          </w:p>
          <w:p w14:paraId="08718C3C" w14:textId="77777777" w:rsidR="00C621BD" w:rsidRPr="00B826C6" w:rsidRDefault="00C621BD" w:rsidP="00B54063">
            <w:pPr>
              <w:rPr>
                <w:sz w:val="20"/>
                <w:szCs w:val="20"/>
              </w:rPr>
            </w:pPr>
            <w:r w:rsidRPr="00C65BB3">
              <w:rPr>
                <w:color w:val="000000" w:themeColor="text1"/>
                <w:sz w:val="20"/>
                <w:szCs w:val="20"/>
              </w:rPr>
              <w:t>Kongsberg – Notodden: 1,5 timer</w:t>
            </w:r>
          </w:p>
          <w:p w14:paraId="071D9CB6" w14:textId="77777777" w:rsidR="00C621BD" w:rsidRDefault="00C621BD" w:rsidP="00B54063">
            <w:pPr>
              <w:rPr>
                <w:sz w:val="20"/>
                <w:szCs w:val="20"/>
              </w:rPr>
            </w:pPr>
            <w:r w:rsidRPr="00B826C6">
              <w:rPr>
                <w:sz w:val="20"/>
                <w:szCs w:val="20"/>
              </w:rPr>
              <w:t>Kongsberg – Porsgrunn: 4 timer</w:t>
            </w:r>
          </w:p>
          <w:p w14:paraId="1611AD77" w14:textId="77777777" w:rsidR="00C621BD" w:rsidRDefault="00C621BD" w:rsidP="00B54063">
            <w:pPr>
              <w:rPr>
                <w:color w:val="000000" w:themeColor="text1"/>
                <w:sz w:val="20"/>
                <w:szCs w:val="20"/>
              </w:rPr>
            </w:pPr>
            <w:r w:rsidRPr="00CD26EB">
              <w:rPr>
                <w:color w:val="000000" w:themeColor="text1"/>
                <w:sz w:val="20"/>
                <w:szCs w:val="20"/>
              </w:rPr>
              <w:t>Kongsberg – Rauland: 4 timer</w:t>
            </w:r>
          </w:p>
          <w:p w14:paraId="3F385C50" w14:textId="77777777" w:rsidR="00C621BD" w:rsidRPr="00C65BB3" w:rsidRDefault="00C621BD" w:rsidP="00B54063">
            <w:pPr>
              <w:rPr>
                <w:color w:val="000000" w:themeColor="text1"/>
                <w:sz w:val="20"/>
                <w:szCs w:val="20"/>
              </w:rPr>
            </w:pPr>
            <w:r w:rsidRPr="00C65BB3">
              <w:rPr>
                <w:color w:val="000000" w:themeColor="text1"/>
                <w:sz w:val="20"/>
                <w:szCs w:val="20"/>
              </w:rPr>
              <w:t>Kongsberg – Ringerike: 3 timer</w:t>
            </w:r>
          </w:p>
          <w:p w14:paraId="703A37BC" w14:textId="77777777" w:rsidR="00C621BD" w:rsidRPr="00C65BB3" w:rsidRDefault="00C621BD" w:rsidP="00B54063">
            <w:pPr>
              <w:rPr>
                <w:color w:val="000000" w:themeColor="text1"/>
                <w:sz w:val="20"/>
                <w:szCs w:val="20"/>
              </w:rPr>
            </w:pPr>
            <w:r w:rsidRPr="00C65BB3">
              <w:rPr>
                <w:color w:val="000000" w:themeColor="text1"/>
                <w:sz w:val="20"/>
                <w:szCs w:val="20"/>
              </w:rPr>
              <w:t>Kongsberg – Vestfold: 2,5 timer</w:t>
            </w:r>
          </w:p>
          <w:p w14:paraId="04791CDD" w14:textId="77777777" w:rsidR="00C621BD" w:rsidRPr="00C65BB3" w:rsidRDefault="00C621BD" w:rsidP="00B54063">
            <w:pPr>
              <w:rPr>
                <w:sz w:val="20"/>
                <w:szCs w:val="20"/>
              </w:rPr>
            </w:pPr>
          </w:p>
        </w:tc>
        <w:tc>
          <w:tcPr>
            <w:tcW w:w="3118" w:type="dxa"/>
          </w:tcPr>
          <w:p w14:paraId="3554FD9D" w14:textId="77777777" w:rsidR="00C621BD" w:rsidRDefault="00C621BD" w:rsidP="00B54063">
            <w:pPr>
              <w:rPr>
                <w:color w:val="000000" w:themeColor="text1"/>
                <w:sz w:val="20"/>
                <w:szCs w:val="20"/>
              </w:rPr>
            </w:pPr>
            <w:r>
              <w:rPr>
                <w:color w:val="000000" w:themeColor="text1"/>
                <w:sz w:val="20"/>
                <w:szCs w:val="20"/>
              </w:rPr>
              <w:t>Bø – Drammen: 4 timer</w:t>
            </w:r>
          </w:p>
          <w:p w14:paraId="189233C6" w14:textId="77777777" w:rsidR="00C621BD" w:rsidRDefault="00C621BD" w:rsidP="00B54063">
            <w:pPr>
              <w:rPr>
                <w:color w:val="000000" w:themeColor="text1"/>
                <w:sz w:val="20"/>
                <w:szCs w:val="20"/>
              </w:rPr>
            </w:pPr>
            <w:r>
              <w:rPr>
                <w:color w:val="000000" w:themeColor="text1"/>
                <w:sz w:val="20"/>
                <w:szCs w:val="20"/>
              </w:rPr>
              <w:t>Bø – Kongsberg: 2,5 timer</w:t>
            </w:r>
          </w:p>
          <w:p w14:paraId="3BD8EE33" w14:textId="77777777" w:rsidR="00C621BD" w:rsidRPr="00CD26EB" w:rsidRDefault="00C621BD" w:rsidP="00B54063">
            <w:pPr>
              <w:rPr>
                <w:color w:val="000000" w:themeColor="text1"/>
                <w:sz w:val="20"/>
                <w:szCs w:val="20"/>
              </w:rPr>
            </w:pPr>
            <w:r w:rsidRPr="00CD26EB">
              <w:rPr>
                <w:color w:val="000000" w:themeColor="text1"/>
                <w:sz w:val="20"/>
                <w:szCs w:val="20"/>
              </w:rPr>
              <w:t>Bø – Notodden: 1,5 timer</w:t>
            </w:r>
          </w:p>
          <w:p w14:paraId="0C36E802" w14:textId="77777777" w:rsidR="00C621BD" w:rsidRDefault="00C621BD" w:rsidP="00B54063">
            <w:pPr>
              <w:rPr>
                <w:color w:val="C00000"/>
                <w:sz w:val="20"/>
                <w:szCs w:val="20"/>
              </w:rPr>
            </w:pPr>
            <w:r w:rsidRPr="00B826C6">
              <w:rPr>
                <w:sz w:val="20"/>
                <w:szCs w:val="20"/>
              </w:rPr>
              <w:t xml:space="preserve">Bø – Porsgrunn: </w:t>
            </w:r>
            <w:r>
              <w:rPr>
                <w:sz w:val="20"/>
                <w:szCs w:val="20"/>
              </w:rPr>
              <w:t>2,5</w:t>
            </w:r>
            <w:r w:rsidRPr="00B826C6">
              <w:rPr>
                <w:sz w:val="20"/>
                <w:szCs w:val="20"/>
              </w:rPr>
              <w:t xml:space="preserve"> timer</w:t>
            </w:r>
            <w:r>
              <w:rPr>
                <w:sz w:val="20"/>
                <w:szCs w:val="20"/>
              </w:rPr>
              <w:t xml:space="preserve"> </w:t>
            </w:r>
          </w:p>
          <w:p w14:paraId="316F4129" w14:textId="77777777" w:rsidR="00C621BD" w:rsidRDefault="00C621BD" w:rsidP="00B54063">
            <w:pPr>
              <w:rPr>
                <w:color w:val="000000" w:themeColor="text1"/>
                <w:sz w:val="20"/>
                <w:szCs w:val="20"/>
              </w:rPr>
            </w:pPr>
            <w:r w:rsidRPr="00CD26EB">
              <w:rPr>
                <w:color w:val="000000" w:themeColor="text1"/>
                <w:sz w:val="20"/>
                <w:szCs w:val="20"/>
              </w:rPr>
              <w:t>Bø – Rauland: 3 timer</w:t>
            </w:r>
          </w:p>
          <w:p w14:paraId="142390B9" w14:textId="77777777" w:rsidR="00C621BD" w:rsidRDefault="00C621BD" w:rsidP="00B54063">
            <w:pPr>
              <w:rPr>
                <w:color w:val="000000" w:themeColor="text1"/>
                <w:sz w:val="20"/>
                <w:szCs w:val="20"/>
              </w:rPr>
            </w:pPr>
            <w:r>
              <w:rPr>
                <w:color w:val="000000" w:themeColor="text1"/>
                <w:sz w:val="20"/>
                <w:szCs w:val="20"/>
              </w:rPr>
              <w:t>Bø – Ringerike: 6 timer</w:t>
            </w:r>
          </w:p>
          <w:p w14:paraId="3373BFFB" w14:textId="77777777" w:rsidR="00C621BD" w:rsidRPr="00CD26EB" w:rsidRDefault="00C621BD" w:rsidP="00B54063">
            <w:pPr>
              <w:rPr>
                <w:color w:val="000000" w:themeColor="text1"/>
                <w:sz w:val="20"/>
                <w:szCs w:val="20"/>
              </w:rPr>
            </w:pPr>
            <w:r>
              <w:rPr>
                <w:color w:val="000000" w:themeColor="text1"/>
                <w:sz w:val="20"/>
                <w:szCs w:val="20"/>
              </w:rPr>
              <w:t>Bø – Vestfold: 4 timer</w:t>
            </w:r>
          </w:p>
        </w:tc>
        <w:tc>
          <w:tcPr>
            <w:tcW w:w="3544" w:type="dxa"/>
          </w:tcPr>
          <w:p w14:paraId="7A98D18D" w14:textId="77777777" w:rsidR="00C621BD" w:rsidRDefault="00C621BD" w:rsidP="00B54063">
            <w:pPr>
              <w:rPr>
                <w:sz w:val="20"/>
                <w:szCs w:val="20"/>
              </w:rPr>
            </w:pPr>
            <w:r>
              <w:rPr>
                <w:sz w:val="20"/>
                <w:szCs w:val="20"/>
              </w:rPr>
              <w:t>Porsgrunn – Bø: 2,5 timer</w:t>
            </w:r>
          </w:p>
          <w:p w14:paraId="53AC1877" w14:textId="77777777" w:rsidR="00C621BD" w:rsidRDefault="00C621BD" w:rsidP="00B54063">
            <w:pPr>
              <w:rPr>
                <w:sz w:val="20"/>
                <w:szCs w:val="20"/>
              </w:rPr>
            </w:pPr>
            <w:r>
              <w:rPr>
                <w:sz w:val="20"/>
                <w:szCs w:val="20"/>
              </w:rPr>
              <w:t>Porsgrunn – Drammen: 3 timer</w:t>
            </w:r>
          </w:p>
          <w:p w14:paraId="0C336C05" w14:textId="77777777" w:rsidR="00C621BD" w:rsidRDefault="00C621BD" w:rsidP="00B54063">
            <w:pPr>
              <w:rPr>
                <w:sz w:val="20"/>
                <w:szCs w:val="20"/>
              </w:rPr>
            </w:pPr>
            <w:r>
              <w:rPr>
                <w:sz w:val="20"/>
                <w:szCs w:val="20"/>
              </w:rPr>
              <w:t>Porsgrunn – Kongsberg: 4 timer</w:t>
            </w:r>
          </w:p>
          <w:p w14:paraId="2BC3A6AD" w14:textId="77777777" w:rsidR="00C621BD" w:rsidRDefault="00C621BD" w:rsidP="00B54063">
            <w:pPr>
              <w:rPr>
                <w:sz w:val="20"/>
                <w:szCs w:val="20"/>
              </w:rPr>
            </w:pPr>
            <w:r>
              <w:rPr>
                <w:sz w:val="20"/>
                <w:szCs w:val="20"/>
              </w:rPr>
              <w:t>Porsgrunn – Notodden: 3 timer</w:t>
            </w:r>
          </w:p>
          <w:p w14:paraId="0BDE10CB" w14:textId="77777777" w:rsidR="00C621BD" w:rsidRDefault="00C621BD" w:rsidP="00B54063">
            <w:pPr>
              <w:rPr>
                <w:sz w:val="20"/>
                <w:szCs w:val="20"/>
              </w:rPr>
            </w:pPr>
            <w:r>
              <w:rPr>
                <w:sz w:val="20"/>
                <w:szCs w:val="20"/>
              </w:rPr>
              <w:t>Porsgrunn – Ringerike: 6 timer</w:t>
            </w:r>
          </w:p>
          <w:p w14:paraId="6136FC55" w14:textId="77777777" w:rsidR="00C621BD" w:rsidRDefault="00C621BD" w:rsidP="00B54063">
            <w:pPr>
              <w:rPr>
                <w:sz w:val="20"/>
                <w:szCs w:val="20"/>
              </w:rPr>
            </w:pPr>
            <w:r>
              <w:rPr>
                <w:sz w:val="20"/>
                <w:szCs w:val="20"/>
              </w:rPr>
              <w:t>Porsgrunn – Rauland: 6 timer</w:t>
            </w:r>
          </w:p>
          <w:p w14:paraId="157B38C0" w14:textId="77777777" w:rsidR="00C621BD" w:rsidRPr="00B826C6" w:rsidRDefault="00C621BD" w:rsidP="00B54063">
            <w:pPr>
              <w:rPr>
                <w:sz w:val="20"/>
                <w:szCs w:val="20"/>
              </w:rPr>
            </w:pPr>
            <w:r>
              <w:rPr>
                <w:sz w:val="20"/>
                <w:szCs w:val="20"/>
              </w:rPr>
              <w:t>Porsgrunn – Vestfold: 2 timer</w:t>
            </w:r>
          </w:p>
        </w:tc>
      </w:tr>
    </w:tbl>
    <w:p w14:paraId="404A4333" w14:textId="77777777" w:rsidR="00C621BD" w:rsidRPr="00B826C6" w:rsidRDefault="00C621BD" w:rsidP="00C621BD">
      <w:pPr>
        <w:rPr>
          <w:sz w:val="20"/>
          <w:szCs w:val="20"/>
        </w:rPr>
      </w:pPr>
    </w:p>
    <w:p w14:paraId="448B0567" w14:textId="1FDC52A3" w:rsidR="00C621BD" w:rsidRPr="00B5491C" w:rsidRDefault="00C621BD" w:rsidP="00D4582D">
      <w:pPr>
        <w:spacing w:after="0" w:line="240" w:lineRule="auto"/>
        <w:rPr>
          <w:sz w:val="21"/>
          <w:szCs w:val="21"/>
        </w:rPr>
      </w:pPr>
      <w:r w:rsidRPr="00B5491C">
        <w:rPr>
          <w:sz w:val="21"/>
          <w:szCs w:val="21"/>
        </w:rPr>
        <w:t>Det gjøres en vurdering i hvert enkelt tilfelle hvor mange reiser som er nødvendig for å utføre definerte aktiviteter i arbeidsplanen punkt 1. Tidsressurs for kjøring gjelder ikke for andre aktiviteter enn planlagt undervisning på et annet campus enn det som er hovedarbeidssted, kjøregodtgjørelse tilstås iht. statens satser.</w:t>
      </w:r>
    </w:p>
    <w:p w14:paraId="625B0237" w14:textId="77777777" w:rsidR="00D4582D" w:rsidRPr="00B5491C" w:rsidRDefault="00D4582D" w:rsidP="00D4582D">
      <w:pPr>
        <w:spacing w:after="0" w:line="240" w:lineRule="auto"/>
        <w:rPr>
          <w:sz w:val="21"/>
          <w:szCs w:val="21"/>
        </w:rPr>
      </w:pPr>
    </w:p>
    <w:p w14:paraId="245B0FEB" w14:textId="77777777" w:rsidR="00C621BD" w:rsidRPr="00B5491C" w:rsidRDefault="00C621BD" w:rsidP="00D4582D">
      <w:pPr>
        <w:spacing w:after="0" w:line="240" w:lineRule="auto"/>
        <w:rPr>
          <w:sz w:val="21"/>
          <w:szCs w:val="21"/>
        </w:rPr>
      </w:pPr>
      <w:r w:rsidRPr="00B5491C">
        <w:rPr>
          <w:sz w:val="21"/>
          <w:szCs w:val="21"/>
        </w:rPr>
        <w:t xml:space="preserve">Dersom en ansatt får en mer gunstig reisevei fra hovedarbeidssted ved å undervise på et annet studiested enn der denne er ansatt (kortere og raskere vei), skal det ikke gis tid i arbeidsplanen. Det skal likevel gis kjøregodtgjørelse/parkering. Dersom vedkommende benytter offentlig kommunikasjon, må medgått tid legges til grunn.  </w:t>
      </w:r>
    </w:p>
    <w:p w14:paraId="547E797F" w14:textId="77777777" w:rsidR="00C621BD" w:rsidRDefault="00C621BD" w:rsidP="00C621BD"/>
    <w:p w14:paraId="1307CFC9" w14:textId="5EC20376" w:rsidR="00C621BD" w:rsidRPr="00F279DB" w:rsidRDefault="00C621BD" w:rsidP="00824520">
      <w:pPr>
        <w:pStyle w:val="Overskrift1"/>
        <w:numPr>
          <w:ilvl w:val="0"/>
          <w:numId w:val="13"/>
        </w:numPr>
        <w:spacing w:before="0" w:after="240"/>
        <w:ind w:left="573" w:hanging="431"/>
      </w:pPr>
      <w:bookmarkStart w:id="72" w:name="_Toc90490774"/>
      <w:bookmarkStart w:id="73" w:name="_Toc93333103"/>
      <w:r w:rsidRPr="00F279DB">
        <w:lastRenderedPageBreak/>
        <w:t>Andre momenter</w:t>
      </w:r>
      <w:bookmarkEnd w:id="72"/>
      <w:bookmarkEnd w:id="73"/>
    </w:p>
    <w:p w14:paraId="2DBB12E9" w14:textId="77777777" w:rsidR="00C621BD" w:rsidRPr="00F279DB" w:rsidRDefault="00C621BD" w:rsidP="00D4582D">
      <w:pPr>
        <w:pStyle w:val="Overskrift2"/>
        <w:numPr>
          <w:ilvl w:val="1"/>
          <w:numId w:val="13"/>
        </w:numPr>
        <w:spacing w:before="0" w:line="240" w:lineRule="auto"/>
        <w:ind w:left="578" w:hanging="578"/>
      </w:pPr>
      <w:bookmarkStart w:id="74" w:name="_Toc90490775"/>
      <w:bookmarkStart w:id="75" w:name="_Toc93333104"/>
      <w:r w:rsidRPr="00F279DB">
        <w:t>Overtid</w:t>
      </w:r>
      <w:r>
        <w:t xml:space="preserve"> / ekstraarbeid</w:t>
      </w:r>
      <w:bookmarkEnd w:id="74"/>
      <w:bookmarkEnd w:id="75"/>
    </w:p>
    <w:p w14:paraId="00B7AB06" w14:textId="72A3073B" w:rsidR="00C621BD" w:rsidRPr="00B5491C" w:rsidRDefault="00C621BD" w:rsidP="00D4582D">
      <w:pPr>
        <w:spacing w:after="0" w:line="240" w:lineRule="auto"/>
        <w:rPr>
          <w:rStyle w:val="Hyperkobling"/>
          <w:sz w:val="21"/>
          <w:szCs w:val="21"/>
        </w:rPr>
      </w:pPr>
      <w:r w:rsidRPr="00B5491C">
        <w:rPr>
          <w:sz w:val="21"/>
          <w:szCs w:val="21"/>
        </w:rPr>
        <w:t xml:space="preserve">Ved pålagt overtid gjelder </w:t>
      </w:r>
      <w:hyperlink r:id="rId14" w:history="1">
        <w:r w:rsidRPr="00B5491C">
          <w:rPr>
            <w:rStyle w:val="Hyperkobling"/>
            <w:sz w:val="21"/>
            <w:szCs w:val="21"/>
          </w:rPr>
          <w:t>Retningslinjer for bruk av overtid i USN</w:t>
        </w:r>
      </w:hyperlink>
      <w:r w:rsidRPr="00B5491C">
        <w:rPr>
          <w:rStyle w:val="Hyperkobling"/>
          <w:sz w:val="21"/>
          <w:szCs w:val="21"/>
        </w:rPr>
        <w:t xml:space="preserve">. </w:t>
      </w:r>
    </w:p>
    <w:p w14:paraId="735947CF" w14:textId="77777777" w:rsidR="00D4582D" w:rsidRPr="001B08F5" w:rsidRDefault="00D4582D" w:rsidP="00D4582D">
      <w:pPr>
        <w:spacing w:after="0" w:line="240" w:lineRule="auto"/>
      </w:pPr>
    </w:p>
    <w:p w14:paraId="2128A361" w14:textId="77777777" w:rsidR="00C621BD" w:rsidRPr="003B5E4C" w:rsidRDefault="00C621BD" w:rsidP="00D4582D">
      <w:pPr>
        <w:pStyle w:val="Overskrift2"/>
        <w:numPr>
          <w:ilvl w:val="1"/>
          <w:numId w:val="13"/>
        </w:numPr>
        <w:spacing w:before="0" w:line="240" w:lineRule="auto"/>
        <w:ind w:left="576"/>
      </w:pPr>
      <w:bookmarkStart w:id="76" w:name="_Toc90490776"/>
      <w:bookmarkStart w:id="77" w:name="_Toc93333105"/>
      <w:r>
        <w:t>Timelærere</w:t>
      </w:r>
      <w:bookmarkEnd w:id="76"/>
      <w:bookmarkEnd w:id="77"/>
    </w:p>
    <w:p w14:paraId="265C2356" w14:textId="05EA946D" w:rsidR="00C621BD" w:rsidRPr="00B5491C" w:rsidRDefault="00780681" w:rsidP="00D4582D">
      <w:pPr>
        <w:spacing w:after="0" w:line="240" w:lineRule="auto"/>
        <w:rPr>
          <w:bCs/>
          <w:sz w:val="21"/>
          <w:szCs w:val="21"/>
        </w:rPr>
      </w:pPr>
      <w:r w:rsidRPr="00B5491C">
        <w:rPr>
          <w:bCs/>
          <w:sz w:val="21"/>
          <w:szCs w:val="21"/>
        </w:rPr>
        <w:t>Utgangspunktet er ordinær ressurstildeling, men n</w:t>
      </w:r>
      <w:r w:rsidR="00C621BD" w:rsidRPr="00B5491C">
        <w:rPr>
          <w:bCs/>
          <w:sz w:val="21"/>
          <w:szCs w:val="21"/>
        </w:rPr>
        <w:t xml:space="preserve">ærmeste leder </w:t>
      </w:r>
      <w:r w:rsidRPr="00B5491C">
        <w:rPr>
          <w:bCs/>
          <w:sz w:val="21"/>
          <w:szCs w:val="21"/>
        </w:rPr>
        <w:t xml:space="preserve">kan </w:t>
      </w:r>
      <w:r w:rsidR="00C621BD" w:rsidRPr="00B5491C">
        <w:rPr>
          <w:bCs/>
          <w:sz w:val="21"/>
          <w:szCs w:val="21"/>
        </w:rPr>
        <w:t>vurdere godtgjøringen iht. behov, marked og kvalitet.</w:t>
      </w:r>
    </w:p>
    <w:p w14:paraId="74FD20F1" w14:textId="77777777" w:rsidR="00D4582D" w:rsidRPr="00C640C0" w:rsidRDefault="00D4582D" w:rsidP="00D4582D">
      <w:pPr>
        <w:spacing w:after="0" w:line="240" w:lineRule="auto"/>
        <w:rPr>
          <w:b/>
          <w:color w:val="7030A0"/>
        </w:rPr>
      </w:pPr>
    </w:p>
    <w:p w14:paraId="37C45972" w14:textId="77777777" w:rsidR="00C621BD" w:rsidRPr="003B5E4C" w:rsidRDefault="00C621BD" w:rsidP="00D4582D">
      <w:pPr>
        <w:pStyle w:val="Overskrift2"/>
        <w:numPr>
          <w:ilvl w:val="1"/>
          <w:numId w:val="13"/>
        </w:numPr>
        <w:spacing w:before="0" w:line="240" w:lineRule="auto"/>
        <w:ind w:left="576"/>
      </w:pPr>
      <w:bookmarkStart w:id="78" w:name="_Toc88506039"/>
      <w:bookmarkStart w:id="79" w:name="_Toc90490777"/>
      <w:bookmarkStart w:id="80" w:name="_Toc93333106"/>
      <w:r>
        <w:t>Akkreditering og revisjon</w:t>
      </w:r>
      <w:bookmarkEnd w:id="78"/>
      <w:bookmarkEnd w:id="79"/>
      <w:bookmarkEnd w:id="80"/>
    </w:p>
    <w:p w14:paraId="0AAA2646" w14:textId="0E345FEE" w:rsidR="00C621BD" w:rsidRPr="00B5491C" w:rsidRDefault="00C621BD" w:rsidP="00D4582D">
      <w:pPr>
        <w:spacing w:after="0" w:line="240" w:lineRule="auto"/>
        <w:rPr>
          <w:bCs/>
          <w:sz w:val="21"/>
          <w:szCs w:val="21"/>
        </w:rPr>
      </w:pPr>
      <w:r w:rsidRPr="00B5491C">
        <w:rPr>
          <w:bCs/>
          <w:sz w:val="21"/>
          <w:szCs w:val="21"/>
        </w:rPr>
        <w:t>Internrevisjon: Det gis 50 timer per program til programkoordinator når det er internrevisjon. Denne type revisjon er forutsigbar og fastsettes av AUS, timene føres under punkt 3.1 eller 4 i arbeidsplansystemet.</w:t>
      </w:r>
    </w:p>
    <w:p w14:paraId="0A50DE8B" w14:textId="77777777" w:rsidR="00FB6FEF" w:rsidRPr="00B5491C" w:rsidRDefault="00FB6FEF" w:rsidP="00D4582D">
      <w:pPr>
        <w:spacing w:after="0" w:line="240" w:lineRule="auto"/>
        <w:rPr>
          <w:bCs/>
          <w:sz w:val="21"/>
          <w:szCs w:val="21"/>
        </w:rPr>
      </w:pPr>
    </w:p>
    <w:p w14:paraId="3C8AF7DD" w14:textId="77777777" w:rsidR="00C621BD" w:rsidRPr="00B5491C" w:rsidRDefault="00C621BD" w:rsidP="00D4582D">
      <w:pPr>
        <w:spacing w:after="0" w:line="240" w:lineRule="auto"/>
        <w:rPr>
          <w:bCs/>
          <w:sz w:val="21"/>
          <w:szCs w:val="21"/>
        </w:rPr>
      </w:pPr>
      <w:r w:rsidRPr="00B5491C">
        <w:rPr>
          <w:sz w:val="21"/>
          <w:szCs w:val="21"/>
        </w:rPr>
        <w:t>Akkreditering: Det kan gis tidsressurs til utvikling av nye program etter avtale med instituttleder. Fordeles på involverte ansatte, men mest til lederen.</w:t>
      </w:r>
    </w:p>
    <w:p w14:paraId="6F307681" w14:textId="313F2D39" w:rsidR="00726F32" w:rsidRPr="00B5491C" w:rsidRDefault="00726F32" w:rsidP="00A52290">
      <w:pPr>
        <w:autoSpaceDE w:val="0"/>
        <w:autoSpaceDN w:val="0"/>
        <w:adjustRightInd w:val="0"/>
        <w:spacing w:after="0" w:line="240" w:lineRule="auto"/>
        <w:rPr>
          <w:rFonts w:cstheme="minorHAnsi"/>
          <w:sz w:val="21"/>
          <w:szCs w:val="21"/>
        </w:rPr>
      </w:pPr>
    </w:p>
    <w:sectPr w:rsidR="00726F32" w:rsidRPr="00B5491C" w:rsidSect="001A633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1FAA" w14:textId="77777777" w:rsidR="009F1D86" w:rsidRDefault="009F1D86" w:rsidP="00954880">
      <w:pPr>
        <w:spacing w:after="0" w:line="240" w:lineRule="auto"/>
      </w:pPr>
      <w:r>
        <w:separator/>
      </w:r>
    </w:p>
  </w:endnote>
  <w:endnote w:type="continuationSeparator" w:id="0">
    <w:p w14:paraId="4B734799" w14:textId="77777777" w:rsidR="009F1D86" w:rsidRDefault="009F1D86" w:rsidP="0095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331497"/>
      <w:docPartObj>
        <w:docPartGallery w:val="Page Numbers (Bottom of Page)"/>
        <w:docPartUnique/>
      </w:docPartObj>
    </w:sdtPr>
    <w:sdtEndPr/>
    <w:sdtContent>
      <w:p w14:paraId="02C5F3AF" w14:textId="5DBDCDB3" w:rsidR="00A52290" w:rsidRDefault="00A52290">
        <w:pPr>
          <w:pStyle w:val="Bunntekst"/>
          <w:jc w:val="right"/>
        </w:pPr>
        <w:r>
          <w:fldChar w:fldCharType="begin"/>
        </w:r>
        <w:r>
          <w:instrText>PAGE   \* MERGEFORMAT</w:instrText>
        </w:r>
        <w:r>
          <w:fldChar w:fldCharType="separate"/>
        </w:r>
        <w:r>
          <w:t>2</w:t>
        </w:r>
        <w:r>
          <w:fldChar w:fldCharType="end"/>
        </w:r>
      </w:p>
    </w:sdtContent>
  </w:sdt>
  <w:p w14:paraId="0201BEEA" w14:textId="77777777" w:rsidR="00A52290" w:rsidRDefault="00A5229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D6AA" w14:textId="77777777" w:rsidR="009F1D86" w:rsidRDefault="009F1D86" w:rsidP="00954880">
      <w:pPr>
        <w:spacing w:after="0" w:line="240" w:lineRule="auto"/>
      </w:pPr>
      <w:r>
        <w:separator/>
      </w:r>
    </w:p>
  </w:footnote>
  <w:footnote w:type="continuationSeparator" w:id="0">
    <w:p w14:paraId="01557F74" w14:textId="77777777" w:rsidR="009F1D86" w:rsidRDefault="009F1D86" w:rsidP="00954880">
      <w:pPr>
        <w:spacing w:after="0" w:line="240" w:lineRule="auto"/>
      </w:pPr>
      <w:r>
        <w:continuationSeparator/>
      </w:r>
    </w:p>
  </w:footnote>
  <w:footnote w:id="1">
    <w:p w14:paraId="0C204925" w14:textId="77777777" w:rsidR="00954880" w:rsidRPr="00A73471" w:rsidRDefault="00954880" w:rsidP="00954880">
      <w:pPr>
        <w:pStyle w:val="NormalWeb"/>
        <w:rPr>
          <w:rFonts w:asciiTheme="minorHAnsi" w:hAnsiTheme="minorHAnsi" w:cstheme="minorHAnsi"/>
          <w:color w:val="333333"/>
          <w:sz w:val="20"/>
          <w:szCs w:val="20"/>
        </w:rPr>
      </w:pPr>
      <w:r w:rsidRPr="00A73471">
        <w:rPr>
          <w:rStyle w:val="Fotnotereferanse"/>
          <w:rFonts w:asciiTheme="minorHAnsi" w:hAnsiTheme="minorHAnsi" w:cstheme="minorHAnsi"/>
          <w:sz w:val="20"/>
          <w:szCs w:val="20"/>
        </w:rPr>
        <w:footnoteRef/>
      </w:r>
      <w:r w:rsidRPr="00A73471">
        <w:rPr>
          <w:rFonts w:asciiTheme="minorHAnsi" w:hAnsiTheme="minorHAnsi" w:cstheme="minorHAnsi"/>
          <w:sz w:val="20"/>
          <w:szCs w:val="20"/>
        </w:rPr>
        <w:t xml:space="preserve"> </w:t>
      </w:r>
      <w:r w:rsidRPr="00A73471">
        <w:rPr>
          <w:rFonts w:asciiTheme="minorHAnsi" w:hAnsiTheme="minorHAnsi" w:cstheme="minorHAnsi"/>
          <w:color w:val="333333"/>
          <w:sz w:val="20"/>
          <w:szCs w:val="20"/>
        </w:rPr>
        <w:t xml:space="preserve">Den årlige arbeidstid for tilsatte i 100 % stilling er 1687,5 timer. Dette er utregnet som følger: 37,5 timer i 52 uker, minus 5 (6) uker ferie og 2 uker fri i forbindelse med påske, jul og bevegelige helligdager (skjærtorsdag, langfredag, 2. påskedag, 1. og 2. juledag, 1. nyttårsdag, 1. mai, 2. pinsedag, Kristi Himmelfartsdag og 17. mai). </w:t>
      </w:r>
    </w:p>
  </w:footnote>
  <w:footnote w:id="2">
    <w:p w14:paraId="0FE31E52" w14:textId="65446BF9" w:rsidR="00C621BD" w:rsidRPr="00D2707A" w:rsidRDefault="00C621BD" w:rsidP="00C621BD">
      <w:pPr>
        <w:pStyle w:val="Fotnotetekst"/>
      </w:pPr>
      <w:r>
        <w:rPr>
          <w:rStyle w:val="Fotnotereferanse"/>
        </w:rPr>
        <w:footnoteRef/>
      </w:r>
      <w:r>
        <w:t xml:space="preserve"> </w:t>
      </w:r>
      <w:r w:rsidRPr="00D2707A">
        <w:t>Prosenttallene representerer definerte</w:t>
      </w:r>
      <w:r w:rsidR="001F4801">
        <w:t xml:space="preserve"> normer og</w:t>
      </w:r>
      <w:r w:rsidRPr="00D2707A">
        <w:t xml:space="preserve"> intervaller for hver komponent</w:t>
      </w:r>
      <w:r w:rsidR="001F4801">
        <w:t xml:space="preserve"> angitt i prosent av et årsverk</w:t>
      </w:r>
      <w:r w:rsidRPr="00D2707A">
        <w:t xml:space="preserve"> og som forklares senere i dokumentet.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71938"/>
      <w:docPartObj>
        <w:docPartGallery w:val="Watermarks"/>
        <w:docPartUnique/>
      </w:docPartObj>
    </w:sdtPr>
    <w:sdtEndPr/>
    <w:sdtContent>
      <w:p w14:paraId="3E244799" w14:textId="62F6B4E2" w:rsidR="008D1C5B" w:rsidRDefault="00BB2600">
        <w:pPr>
          <w:pStyle w:val="Topptekst"/>
        </w:pPr>
        <w:r>
          <w:pict w14:anchorId="375FC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1236" o:spid="_x0000_s1025"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r w:rsidR="006C0B11">
          <w:rPr>
            <w:noProof/>
          </w:rPr>
          <w:drawing>
            <wp:inline distT="0" distB="0" distL="0" distR="0" wp14:anchorId="6D7D5B35" wp14:editId="3EE7F033">
              <wp:extent cx="1609725" cy="57277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72770"/>
                      </a:xfrm>
                      <a:prstGeom prst="rect">
                        <a:avLst/>
                      </a:prstGeom>
                      <a:noFill/>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37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E190B"/>
    <w:multiLevelType w:val="hybridMultilevel"/>
    <w:tmpl w:val="F8D254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C83328"/>
    <w:multiLevelType w:val="hybridMultilevel"/>
    <w:tmpl w:val="C2E084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8E3255B"/>
    <w:multiLevelType w:val="hybridMultilevel"/>
    <w:tmpl w:val="A2AC323C"/>
    <w:lvl w:ilvl="0" w:tplc="7FA07FD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9215BCB"/>
    <w:multiLevelType w:val="hybridMultilevel"/>
    <w:tmpl w:val="6B040E8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A64653"/>
    <w:multiLevelType w:val="hybridMultilevel"/>
    <w:tmpl w:val="512EE258"/>
    <w:lvl w:ilvl="0" w:tplc="7FA07FD6">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CD013EB"/>
    <w:multiLevelType w:val="hybridMultilevel"/>
    <w:tmpl w:val="0D003A7E"/>
    <w:lvl w:ilvl="0" w:tplc="3606DF8E">
      <w:numFmt w:val="bullet"/>
      <w:lvlText w:val="-"/>
      <w:lvlJc w:val="left"/>
      <w:pPr>
        <w:ind w:left="1068" w:hanging="360"/>
      </w:pPr>
      <w:rPr>
        <w:rFonts w:ascii="Calibri" w:eastAsia="Times New Roman"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20A46FE1"/>
    <w:multiLevelType w:val="hybridMultilevel"/>
    <w:tmpl w:val="D12C45F8"/>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2B186D2C"/>
    <w:multiLevelType w:val="multilevel"/>
    <w:tmpl w:val="11F89894"/>
    <w:lvl w:ilvl="0">
      <w:start w:val="1"/>
      <w:numFmt w:val="decimal"/>
      <w:lvlText w:val="%1"/>
      <w:lvlJc w:val="left"/>
      <w:pPr>
        <w:ind w:left="574" w:hanging="432"/>
      </w:pPr>
      <w:rPr>
        <w:rFonts w:asciiTheme="majorHAnsi" w:hAnsiTheme="majorHAnsi" w:cstheme="majorHAnsi" w:hint="default"/>
        <w:b/>
        <w:bCs w:val="0"/>
      </w:rPr>
    </w:lvl>
    <w:lvl w:ilvl="1">
      <w:start w:val="1"/>
      <w:numFmt w:val="decimal"/>
      <w:lvlText w:val="%1.%2"/>
      <w:lvlJc w:val="left"/>
      <w:pPr>
        <w:ind w:left="766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B5508B2"/>
    <w:multiLevelType w:val="hybridMultilevel"/>
    <w:tmpl w:val="F280994A"/>
    <w:lvl w:ilvl="0" w:tplc="2F2C1000">
      <w:start w:val="1"/>
      <w:numFmt w:val="upperLetter"/>
      <w:lvlText w:val="%1."/>
      <w:lvlJc w:val="left"/>
      <w:pPr>
        <w:ind w:left="720" w:hanging="360"/>
      </w:pPr>
      <w:rPr>
        <w:rFonts w:hint="default"/>
        <w:b w:val="0"/>
        <w:bCs w:val="0"/>
        <w:color w:val="2F5496" w:themeColor="accent1" w:themeShade="BF"/>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736C79"/>
    <w:multiLevelType w:val="hybridMultilevel"/>
    <w:tmpl w:val="723A7CD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D001AC5"/>
    <w:multiLevelType w:val="multilevel"/>
    <w:tmpl w:val="2C2C1C68"/>
    <w:lvl w:ilvl="0">
      <w:start w:val="3"/>
      <w:numFmt w:val="decimal"/>
      <w:lvlText w:val="%1."/>
      <w:lvlJc w:val="left"/>
      <w:pPr>
        <w:ind w:left="720" w:hanging="360"/>
      </w:pPr>
      <w:rPr>
        <w:rFonts w:hint="default"/>
        <w:b w:val="0"/>
        <w:bCs w:val="0"/>
        <w:color w:val="2F5496" w:themeColor="accent1" w:themeShade="BF"/>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260562C"/>
    <w:multiLevelType w:val="hybridMultilevel"/>
    <w:tmpl w:val="FE603760"/>
    <w:lvl w:ilvl="0" w:tplc="A598246A">
      <w:start w:val="3"/>
      <w:numFmt w:val="decimal"/>
      <w:lvlText w:val="%1."/>
      <w:lvlJc w:val="left"/>
      <w:pPr>
        <w:ind w:left="720" w:hanging="360"/>
      </w:pPr>
      <w:rPr>
        <w:rFonts w:hint="default"/>
        <w:b w:val="0"/>
        <w:bCs w:val="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2814462"/>
    <w:multiLevelType w:val="hybridMultilevel"/>
    <w:tmpl w:val="60B0A488"/>
    <w:lvl w:ilvl="0" w:tplc="7FA07FD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70910AE"/>
    <w:multiLevelType w:val="hybridMultilevel"/>
    <w:tmpl w:val="19E84ED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7DB0753"/>
    <w:multiLevelType w:val="hybridMultilevel"/>
    <w:tmpl w:val="47B2E8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3D007B1D"/>
    <w:multiLevelType w:val="hybridMultilevel"/>
    <w:tmpl w:val="3118BF82"/>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052D8F"/>
    <w:multiLevelType w:val="hybridMultilevel"/>
    <w:tmpl w:val="02A4AC12"/>
    <w:lvl w:ilvl="0" w:tplc="4154A088">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D70C82"/>
    <w:multiLevelType w:val="hybridMultilevel"/>
    <w:tmpl w:val="FF5E6816"/>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0540FA9"/>
    <w:multiLevelType w:val="hybridMultilevel"/>
    <w:tmpl w:val="8346B5CA"/>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0" w15:restartNumberingAfterBreak="0">
    <w:nsid w:val="4776482D"/>
    <w:multiLevelType w:val="hybridMultilevel"/>
    <w:tmpl w:val="719C0C12"/>
    <w:lvl w:ilvl="0" w:tplc="7FA07FD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A7077AC"/>
    <w:multiLevelType w:val="hybridMultilevel"/>
    <w:tmpl w:val="1AB4D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2C17EB5"/>
    <w:multiLevelType w:val="multilevel"/>
    <w:tmpl w:val="A642BB48"/>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EA0F48"/>
    <w:multiLevelType w:val="hybridMultilevel"/>
    <w:tmpl w:val="6B702E9E"/>
    <w:lvl w:ilvl="0" w:tplc="8F00863E">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5F8B1C8F"/>
    <w:multiLevelType w:val="hybridMultilevel"/>
    <w:tmpl w:val="C3DC7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0E03588"/>
    <w:multiLevelType w:val="hybridMultilevel"/>
    <w:tmpl w:val="B95CAC2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7B14589"/>
    <w:multiLevelType w:val="hybridMultilevel"/>
    <w:tmpl w:val="5A361E9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7" w15:restartNumberingAfterBreak="0">
    <w:nsid w:val="795204A5"/>
    <w:multiLevelType w:val="hybridMultilevel"/>
    <w:tmpl w:val="B5E2464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AD75F7A"/>
    <w:multiLevelType w:val="multilevel"/>
    <w:tmpl w:val="1FAED0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A14DEE"/>
    <w:multiLevelType w:val="hybridMultilevel"/>
    <w:tmpl w:val="D29640EA"/>
    <w:lvl w:ilvl="0" w:tplc="7FA07FD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4"/>
  </w:num>
  <w:num w:numId="2">
    <w:abstractNumId w:val="27"/>
  </w:num>
  <w:num w:numId="3">
    <w:abstractNumId w:val="22"/>
  </w:num>
  <w:num w:numId="4">
    <w:abstractNumId w:val="9"/>
  </w:num>
  <w:num w:numId="5">
    <w:abstractNumId w:val="12"/>
  </w:num>
  <w:num w:numId="6">
    <w:abstractNumId w:val="11"/>
  </w:num>
  <w:num w:numId="7">
    <w:abstractNumId w:val="7"/>
  </w:num>
  <w:num w:numId="8">
    <w:abstractNumId w:val="24"/>
  </w:num>
  <w:num w:numId="9">
    <w:abstractNumId w:val="25"/>
  </w:num>
  <w:num w:numId="10">
    <w:abstractNumId w:val="3"/>
  </w:num>
  <w:num w:numId="11">
    <w:abstractNumId w:val="15"/>
  </w:num>
  <w:num w:numId="12">
    <w:abstractNumId w:val="2"/>
  </w:num>
  <w:num w:numId="13">
    <w:abstractNumId w:val="8"/>
  </w:num>
  <w:num w:numId="14">
    <w:abstractNumId w:val="13"/>
  </w:num>
  <w:num w:numId="15">
    <w:abstractNumId w:val="2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9"/>
  </w:num>
  <w:num w:numId="19">
    <w:abstractNumId w:val="5"/>
  </w:num>
  <w:num w:numId="20">
    <w:abstractNumId w:val="26"/>
  </w:num>
  <w:num w:numId="21">
    <w:abstractNumId w:val="10"/>
  </w:num>
  <w:num w:numId="22">
    <w:abstractNumId w:val="6"/>
  </w:num>
  <w:num w:numId="23">
    <w:abstractNumId w:val="23"/>
  </w:num>
  <w:num w:numId="24">
    <w:abstractNumId w:val="17"/>
  </w:num>
  <w:num w:numId="25">
    <w:abstractNumId w:val="1"/>
  </w:num>
  <w:num w:numId="26">
    <w:abstractNumId w:val="14"/>
  </w:num>
  <w:num w:numId="27">
    <w:abstractNumId w:val="18"/>
  </w:num>
  <w:num w:numId="28">
    <w:abstractNumId w:val="0"/>
  </w:num>
  <w:num w:numId="29">
    <w:abstractNumId w:val="28"/>
  </w:num>
  <w:num w:numId="3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7F"/>
    <w:rsid w:val="0001073F"/>
    <w:rsid w:val="00013C5F"/>
    <w:rsid w:val="00022F66"/>
    <w:rsid w:val="00031A5D"/>
    <w:rsid w:val="00031E78"/>
    <w:rsid w:val="00042786"/>
    <w:rsid w:val="00043A89"/>
    <w:rsid w:val="00051F63"/>
    <w:rsid w:val="00057584"/>
    <w:rsid w:val="0008170F"/>
    <w:rsid w:val="00096D72"/>
    <w:rsid w:val="000A4D93"/>
    <w:rsid w:val="000B153B"/>
    <w:rsid w:val="000B5DAE"/>
    <w:rsid w:val="000B5FB9"/>
    <w:rsid w:val="000C1373"/>
    <w:rsid w:val="000C644D"/>
    <w:rsid w:val="000D7E8D"/>
    <w:rsid w:val="000E4CD9"/>
    <w:rsid w:val="000F3F6A"/>
    <w:rsid w:val="00105918"/>
    <w:rsid w:val="0012348E"/>
    <w:rsid w:val="001249F0"/>
    <w:rsid w:val="001418DB"/>
    <w:rsid w:val="001449F8"/>
    <w:rsid w:val="0015181A"/>
    <w:rsid w:val="00151A36"/>
    <w:rsid w:val="00161FC8"/>
    <w:rsid w:val="00170CEE"/>
    <w:rsid w:val="00171C0E"/>
    <w:rsid w:val="00177964"/>
    <w:rsid w:val="001925B4"/>
    <w:rsid w:val="00196817"/>
    <w:rsid w:val="001A633F"/>
    <w:rsid w:val="001B08F5"/>
    <w:rsid w:val="001B4889"/>
    <w:rsid w:val="001C0A18"/>
    <w:rsid w:val="001D1A50"/>
    <w:rsid w:val="001D1D25"/>
    <w:rsid w:val="001F4801"/>
    <w:rsid w:val="002039A0"/>
    <w:rsid w:val="002114CE"/>
    <w:rsid w:val="002123C9"/>
    <w:rsid w:val="00230C27"/>
    <w:rsid w:val="00231D3A"/>
    <w:rsid w:val="00250FA5"/>
    <w:rsid w:val="002646BC"/>
    <w:rsid w:val="0026671A"/>
    <w:rsid w:val="00287F10"/>
    <w:rsid w:val="002A26A6"/>
    <w:rsid w:val="002A3192"/>
    <w:rsid w:val="002A610D"/>
    <w:rsid w:val="002C4466"/>
    <w:rsid w:val="002D5E6F"/>
    <w:rsid w:val="002E07EF"/>
    <w:rsid w:val="002E3B3D"/>
    <w:rsid w:val="002F591C"/>
    <w:rsid w:val="003069CA"/>
    <w:rsid w:val="003154CC"/>
    <w:rsid w:val="00324E1F"/>
    <w:rsid w:val="0034516B"/>
    <w:rsid w:val="003961F1"/>
    <w:rsid w:val="003A5FAA"/>
    <w:rsid w:val="003B690C"/>
    <w:rsid w:val="003C73AB"/>
    <w:rsid w:val="003D0F0E"/>
    <w:rsid w:val="003E21CD"/>
    <w:rsid w:val="0044640E"/>
    <w:rsid w:val="00451FF3"/>
    <w:rsid w:val="00452E5C"/>
    <w:rsid w:val="00454ECA"/>
    <w:rsid w:val="0045537F"/>
    <w:rsid w:val="00460F0F"/>
    <w:rsid w:val="0046203B"/>
    <w:rsid w:val="00467AAB"/>
    <w:rsid w:val="00473370"/>
    <w:rsid w:val="004745C6"/>
    <w:rsid w:val="00483826"/>
    <w:rsid w:val="0048491F"/>
    <w:rsid w:val="00486BD2"/>
    <w:rsid w:val="00490954"/>
    <w:rsid w:val="004954F8"/>
    <w:rsid w:val="00496FDA"/>
    <w:rsid w:val="004B26F5"/>
    <w:rsid w:val="004B50C1"/>
    <w:rsid w:val="004D324E"/>
    <w:rsid w:val="004D57E3"/>
    <w:rsid w:val="004F04AE"/>
    <w:rsid w:val="004F49D4"/>
    <w:rsid w:val="00514B79"/>
    <w:rsid w:val="0053554A"/>
    <w:rsid w:val="00547FE1"/>
    <w:rsid w:val="0055007E"/>
    <w:rsid w:val="00557861"/>
    <w:rsid w:val="00571BB4"/>
    <w:rsid w:val="00571F1B"/>
    <w:rsid w:val="005842EA"/>
    <w:rsid w:val="00591676"/>
    <w:rsid w:val="005A06DE"/>
    <w:rsid w:val="005A3116"/>
    <w:rsid w:val="005B71FC"/>
    <w:rsid w:val="005C4E27"/>
    <w:rsid w:val="005D2B7B"/>
    <w:rsid w:val="005E36CA"/>
    <w:rsid w:val="005F3F2C"/>
    <w:rsid w:val="006045A8"/>
    <w:rsid w:val="006138F1"/>
    <w:rsid w:val="006259F6"/>
    <w:rsid w:val="006338CA"/>
    <w:rsid w:val="006442CC"/>
    <w:rsid w:val="006524BC"/>
    <w:rsid w:val="00655B38"/>
    <w:rsid w:val="00656D2C"/>
    <w:rsid w:val="00666C00"/>
    <w:rsid w:val="00681375"/>
    <w:rsid w:val="0069174A"/>
    <w:rsid w:val="0069227C"/>
    <w:rsid w:val="00697CC0"/>
    <w:rsid w:val="006A5ED9"/>
    <w:rsid w:val="006B17DB"/>
    <w:rsid w:val="006B243B"/>
    <w:rsid w:val="006C0B11"/>
    <w:rsid w:val="006C168D"/>
    <w:rsid w:val="006C218B"/>
    <w:rsid w:val="006D5148"/>
    <w:rsid w:val="006E3B23"/>
    <w:rsid w:val="006E6FB3"/>
    <w:rsid w:val="006E7117"/>
    <w:rsid w:val="006F1C20"/>
    <w:rsid w:val="00703971"/>
    <w:rsid w:val="00704D92"/>
    <w:rsid w:val="0071138B"/>
    <w:rsid w:val="0072426D"/>
    <w:rsid w:val="00726F32"/>
    <w:rsid w:val="00752F65"/>
    <w:rsid w:val="007716DD"/>
    <w:rsid w:val="00772FBD"/>
    <w:rsid w:val="007745C0"/>
    <w:rsid w:val="007804A2"/>
    <w:rsid w:val="00780681"/>
    <w:rsid w:val="007A293A"/>
    <w:rsid w:val="007B1FCD"/>
    <w:rsid w:val="007B7EAA"/>
    <w:rsid w:val="007C0582"/>
    <w:rsid w:val="007C701B"/>
    <w:rsid w:val="007D748A"/>
    <w:rsid w:val="007E4A9E"/>
    <w:rsid w:val="007E5444"/>
    <w:rsid w:val="008073D7"/>
    <w:rsid w:val="00824520"/>
    <w:rsid w:val="008321DD"/>
    <w:rsid w:val="008368AF"/>
    <w:rsid w:val="008458FC"/>
    <w:rsid w:val="0085266D"/>
    <w:rsid w:val="00853B3B"/>
    <w:rsid w:val="00853E08"/>
    <w:rsid w:val="008630CF"/>
    <w:rsid w:val="0086583E"/>
    <w:rsid w:val="0086615D"/>
    <w:rsid w:val="0087634D"/>
    <w:rsid w:val="008857F6"/>
    <w:rsid w:val="00887706"/>
    <w:rsid w:val="00890D0B"/>
    <w:rsid w:val="008965F9"/>
    <w:rsid w:val="008A7CEA"/>
    <w:rsid w:val="008B0EC4"/>
    <w:rsid w:val="008B38B8"/>
    <w:rsid w:val="008D0627"/>
    <w:rsid w:val="008D1C5B"/>
    <w:rsid w:val="008D3F62"/>
    <w:rsid w:val="00905820"/>
    <w:rsid w:val="00924846"/>
    <w:rsid w:val="00940276"/>
    <w:rsid w:val="00947883"/>
    <w:rsid w:val="00954880"/>
    <w:rsid w:val="009577E9"/>
    <w:rsid w:val="0099439A"/>
    <w:rsid w:val="009A259A"/>
    <w:rsid w:val="009B06B3"/>
    <w:rsid w:val="009E1502"/>
    <w:rsid w:val="009E1539"/>
    <w:rsid w:val="009E18AC"/>
    <w:rsid w:val="009E5D30"/>
    <w:rsid w:val="009F1D86"/>
    <w:rsid w:val="009F3909"/>
    <w:rsid w:val="009F5A7C"/>
    <w:rsid w:val="00A012C4"/>
    <w:rsid w:val="00A03170"/>
    <w:rsid w:val="00A32133"/>
    <w:rsid w:val="00A41CDD"/>
    <w:rsid w:val="00A51BA1"/>
    <w:rsid w:val="00A52290"/>
    <w:rsid w:val="00A52869"/>
    <w:rsid w:val="00A55D38"/>
    <w:rsid w:val="00A65CB6"/>
    <w:rsid w:val="00A66993"/>
    <w:rsid w:val="00A66F3F"/>
    <w:rsid w:val="00A72057"/>
    <w:rsid w:val="00A73471"/>
    <w:rsid w:val="00A772BE"/>
    <w:rsid w:val="00A81225"/>
    <w:rsid w:val="00A81D17"/>
    <w:rsid w:val="00A9130A"/>
    <w:rsid w:val="00A937BA"/>
    <w:rsid w:val="00AA67EF"/>
    <w:rsid w:val="00AB4ED3"/>
    <w:rsid w:val="00AC52F2"/>
    <w:rsid w:val="00AD475C"/>
    <w:rsid w:val="00AE2FEA"/>
    <w:rsid w:val="00AF7CB9"/>
    <w:rsid w:val="00B051B8"/>
    <w:rsid w:val="00B33A20"/>
    <w:rsid w:val="00B4748F"/>
    <w:rsid w:val="00B51A36"/>
    <w:rsid w:val="00B5491C"/>
    <w:rsid w:val="00B56C45"/>
    <w:rsid w:val="00B601DE"/>
    <w:rsid w:val="00B6050F"/>
    <w:rsid w:val="00B72873"/>
    <w:rsid w:val="00B80625"/>
    <w:rsid w:val="00BB0967"/>
    <w:rsid w:val="00BB2600"/>
    <w:rsid w:val="00BB338B"/>
    <w:rsid w:val="00BB38A0"/>
    <w:rsid w:val="00BB6054"/>
    <w:rsid w:val="00BB7AF3"/>
    <w:rsid w:val="00BC7A47"/>
    <w:rsid w:val="00BF03F2"/>
    <w:rsid w:val="00BF2627"/>
    <w:rsid w:val="00C23A65"/>
    <w:rsid w:val="00C258C0"/>
    <w:rsid w:val="00C26C27"/>
    <w:rsid w:val="00C327C2"/>
    <w:rsid w:val="00C42061"/>
    <w:rsid w:val="00C477AD"/>
    <w:rsid w:val="00C54F6F"/>
    <w:rsid w:val="00C621BD"/>
    <w:rsid w:val="00C72795"/>
    <w:rsid w:val="00C72944"/>
    <w:rsid w:val="00C72F7E"/>
    <w:rsid w:val="00C8680E"/>
    <w:rsid w:val="00CA7A95"/>
    <w:rsid w:val="00CB06AA"/>
    <w:rsid w:val="00CB1FBD"/>
    <w:rsid w:val="00D00B1A"/>
    <w:rsid w:val="00D04698"/>
    <w:rsid w:val="00D079B3"/>
    <w:rsid w:val="00D104A4"/>
    <w:rsid w:val="00D4582D"/>
    <w:rsid w:val="00D547AA"/>
    <w:rsid w:val="00D57B69"/>
    <w:rsid w:val="00D63F7E"/>
    <w:rsid w:val="00D64C4A"/>
    <w:rsid w:val="00D72BFA"/>
    <w:rsid w:val="00D774AA"/>
    <w:rsid w:val="00D85744"/>
    <w:rsid w:val="00D861F0"/>
    <w:rsid w:val="00D94F07"/>
    <w:rsid w:val="00DA0D49"/>
    <w:rsid w:val="00DB17A5"/>
    <w:rsid w:val="00DB6D98"/>
    <w:rsid w:val="00DB735E"/>
    <w:rsid w:val="00DC2D15"/>
    <w:rsid w:val="00DD263E"/>
    <w:rsid w:val="00DD5BA9"/>
    <w:rsid w:val="00DE181C"/>
    <w:rsid w:val="00DF1D67"/>
    <w:rsid w:val="00E04CBC"/>
    <w:rsid w:val="00E11F00"/>
    <w:rsid w:val="00E12A9F"/>
    <w:rsid w:val="00E15612"/>
    <w:rsid w:val="00E22C51"/>
    <w:rsid w:val="00E37999"/>
    <w:rsid w:val="00E7359C"/>
    <w:rsid w:val="00EA0BBF"/>
    <w:rsid w:val="00EA4BCC"/>
    <w:rsid w:val="00EA62A9"/>
    <w:rsid w:val="00EB1BD0"/>
    <w:rsid w:val="00EB3244"/>
    <w:rsid w:val="00EC28F3"/>
    <w:rsid w:val="00EC6325"/>
    <w:rsid w:val="00ED349E"/>
    <w:rsid w:val="00EE2487"/>
    <w:rsid w:val="00EF4D7D"/>
    <w:rsid w:val="00F016FF"/>
    <w:rsid w:val="00F064D6"/>
    <w:rsid w:val="00F31C9D"/>
    <w:rsid w:val="00F400EA"/>
    <w:rsid w:val="00F40293"/>
    <w:rsid w:val="00F50984"/>
    <w:rsid w:val="00F55553"/>
    <w:rsid w:val="00F61A3A"/>
    <w:rsid w:val="00F71951"/>
    <w:rsid w:val="00F827C7"/>
    <w:rsid w:val="00F8414A"/>
    <w:rsid w:val="00F90105"/>
    <w:rsid w:val="00F91E8B"/>
    <w:rsid w:val="00F952E2"/>
    <w:rsid w:val="00FA20E9"/>
    <w:rsid w:val="00FB6FEF"/>
    <w:rsid w:val="00FE4A30"/>
    <w:rsid w:val="00FF24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E3D90"/>
  <w15:chartTrackingRefBased/>
  <w15:docId w15:val="{C355CACF-E9AE-4877-9643-F08D95FF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54880"/>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nb-NO"/>
    </w:rPr>
  </w:style>
  <w:style w:type="paragraph" w:styleId="Overskrift2">
    <w:name w:val="heading 2"/>
    <w:basedOn w:val="Normal"/>
    <w:next w:val="Normal"/>
    <w:link w:val="Overskrift2Tegn"/>
    <w:uiPriority w:val="9"/>
    <w:unhideWhenUsed/>
    <w:qFormat/>
    <w:rsid w:val="00A031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402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2114C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6C168D"/>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C621BD"/>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C621BD"/>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C621BD"/>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621BD"/>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54880"/>
    <w:pPr>
      <w:ind w:left="720"/>
      <w:contextualSpacing/>
    </w:pPr>
  </w:style>
  <w:style w:type="paragraph" w:customStyle="1" w:styleId="Default">
    <w:name w:val="Default"/>
    <w:rsid w:val="00954880"/>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954880"/>
    <w:rPr>
      <w:color w:val="0563C1" w:themeColor="hyperlink"/>
      <w:u w:val="single"/>
    </w:rPr>
  </w:style>
  <w:style w:type="character" w:customStyle="1" w:styleId="Overskrift1Tegn">
    <w:name w:val="Overskrift 1 Tegn"/>
    <w:basedOn w:val="Standardskriftforavsnitt"/>
    <w:link w:val="Overskrift1"/>
    <w:uiPriority w:val="9"/>
    <w:rsid w:val="00954880"/>
    <w:rPr>
      <w:rFonts w:asciiTheme="majorHAnsi" w:eastAsiaTheme="majorEastAsia" w:hAnsiTheme="majorHAnsi" w:cstheme="majorBidi"/>
      <w:b/>
      <w:bCs/>
      <w:color w:val="2F5496" w:themeColor="accent1" w:themeShade="BF"/>
      <w:sz w:val="28"/>
      <w:szCs w:val="28"/>
      <w:lang w:eastAsia="nb-NO"/>
    </w:rPr>
  </w:style>
  <w:style w:type="character" w:styleId="Fotnotereferanse">
    <w:name w:val="footnote reference"/>
    <w:basedOn w:val="Standardskriftforavsnitt"/>
    <w:uiPriority w:val="99"/>
    <w:semiHidden/>
    <w:unhideWhenUsed/>
    <w:rsid w:val="00954880"/>
    <w:rPr>
      <w:vertAlign w:val="superscript"/>
    </w:rPr>
  </w:style>
  <w:style w:type="paragraph" w:styleId="NormalWeb">
    <w:name w:val="Normal (Web)"/>
    <w:basedOn w:val="Normal"/>
    <w:uiPriority w:val="99"/>
    <w:unhideWhenUsed/>
    <w:rsid w:val="00954880"/>
    <w:pPr>
      <w:spacing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8073D7"/>
    <w:rPr>
      <w:color w:val="954F72" w:themeColor="followedHyperlink"/>
      <w:u w:val="single"/>
    </w:rPr>
  </w:style>
  <w:style w:type="character" w:styleId="Ulstomtale">
    <w:name w:val="Unresolved Mention"/>
    <w:basedOn w:val="Standardskriftforavsnitt"/>
    <w:uiPriority w:val="99"/>
    <w:semiHidden/>
    <w:unhideWhenUsed/>
    <w:rsid w:val="005A06DE"/>
    <w:rPr>
      <w:color w:val="605E5C"/>
      <w:shd w:val="clear" w:color="auto" w:fill="E1DFDD"/>
    </w:rPr>
  </w:style>
  <w:style w:type="paragraph" w:styleId="Topptekst">
    <w:name w:val="header"/>
    <w:basedOn w:val="Normal"/>
    <w:link w:val="TopptekstTegn"/>
    <w:uiPriority w:val="99"/>
    <w:unhideWhenUsed/>
    <w:rsid w:val="00A5229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52290"/>
  </w:style>
  <w:style w:type="paragraph" w:styleId="Bunntekst">
    <w:name w:val="footer"/>
    <w:basedOn w:val="Normal"/>
    <w:link w:val="BunntekstTegn"/>
    <w:uiPriority w:val="99"/>
    <w:unhideWhenUsed/>
    <w:rsid w:val="00A5229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52290"/>
  </w:style>
  <w:style w:type="character" w:customStyle="1" w:styleId="Stil1">
    <w:name w:val="Stil1"/>
    <w:basedOn w:val="Standardskriftforavsnitt"/>
    <w:uiPriority w:val="1"/>
    <w:rsid w:val="0008170F"/>
    <w:rPr>
      <w:i/>
    </w:rPr>
  </w:style>
  <w:style w:type="paragraph" w:styleId="Merknadstekst">
    <w:name w:val="annotation text"/>
    <w:basedOn w:val="Normal"/>
    <w:link w:val="MerknadstekstTegn"/>
    <w:uiPriority w:val="99"/>
    <w:unhideWhenUsed/>
    <w:rsid w:val="00E7359C"/>
    <w:pPr>
      <w:spacing w:after="0" w:line="252" w:lineRule="auto"/>
    </w:pPr>
    <w:rPr>
      <w:rFonts w:ascii="Calibri" w:eastAsiaTheme="minorEastAsia" w:hAnsi="Calibri"/>
      <w:sz w:val="20"/>
      <w:szCs w:val="20"/>
    </w:rPr>
  </w:style>
  <w:style w:type="character" w:customStyle="1" w:styleId="MerknadstekstTegn">
    <w:name w:val="Merknadstekst Tegn"/>
    <w:basedOn w:val="Standardskriftforavsnitt"/>
    <w:link w:val="Merknadstekst"/>
    <w:uiPriority w:val="99"/>
    <w:rsid w:val="00E7359C"/>
    <w:rPr>
      <w:rFonts w:ascii="Calibri" w:eastAsiaTheme="minorEastAsia" w:hAnsi="Calibri"/>
      <w:sz w:val="20"/>
      <w:szCs w:val="20"/>
    </w:rPr>
  </w:style>
  <w:style w:type="paragraph" w:customStyle="1" w:styleId="Adress">
    <w:name w:val="Adress"/>
    <w:basedOn w:val="Normal"/>
    <w:qFormat/>
    <w:rsid w:val="00BB338B"/>
    <w:pPr>
      <w:spacing w:after="0" w:line="240" w:lineRule="exact"/>
    </w:pPr>
    <w:rPr>
      <w:rFonts w:ascii="Calibri" w:eastAsiaTheme="minorEastAsia" w:hAnsi="Calibri"/>
      <w:sz w:val="21"/>
      <w:szCs w:val="24"/>
    </w:rPr>
  </w:style>
  <w:style w:type="character" w:customStyle="1" w:styleId="Overskrift2Tegn">
    <w:name w:val="Overskrift 2 Tegn"/>
    <w:basedOn w:val="Standardskriftforavsnitt"/>
    <w:link w:val="Overskrift2"/>
    <w:uiPriority w:val="9"/>
    <w:rsid w:val="00A03170"/>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A03170"/>
    <w:pPr>
      <w:spacing w:before="240" w:line="259" w:lineRule="auto"/>
      <w:outlineLvl w:val="9"/>
    </w:pPr>
    <w:rPr>
      <w:b w:val="0"/>
      <w:bCs w:val="0"/>
      <w:sz w:val="32"/>
      <w:szCs w:val="32"/>
    </w:rPr>
  </w:style>
  <w:style w:type="paragraph" w:styleId="INNH2">
    <w:name w:val="toc 2"/>
    <w:basedOn w:val="Normal"/>
    <w:next w:val="Normal"/>
    <w:autoRedefine/>
    <w:uiPriority w:val="39"/>
    <w:unhideWhenUsed/>
    <w:rsid w:val="00A03170"/>
    <w:pPr>
      <w:spacing w:after="100"/>
      <w:ind w:left="220"/>
    </w:pPr>
  </w:style>
  <w:style w:type="character" w:customStyle="1" w:styleId="Overskrift3Tegn">
    <w:name w:val="Overskrift 3 Tegn"/>
    <w:basedOn w:val="Standardskriftforavsnitt"/>
    <w:link w:val="Overskrift3"/>
    <w:uiPriority w:val="9"/>
    <w:rsid w:val="0094027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2114CE"/>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6C168D"/>
    <w:rPr>
      <w:rFonts w:asciiTheme="majorHAnsi" w:eastAsiaTheme="majorEastAsia" w:hAnsiTheme="majorHAnsi" w:cstheme="majorBidi"/>
      <w:color w:val="2F5496" w:themeColor="accent1" w:themeShade="BF"/>
    </w:rPr>
  </w:style>
  <w:style w:type="paragraph" w:styleId="INNH1">
    <w:name w:val="toc 1"/>
    <w:basedOn w:val="Normal"/>
    <w:next w:val="Normal"/>
    <w:autoRedefine/>
    <w:uiPriority w:val="39"/>
    <w:unhideWhenUsed/>
    <w:rsid w:val="00726F32"/>
    <w:pPr>
      <w:spacing w:after="100"/>
    </w:pPr>
  </w:style>
  <w:style w:type="paragraph" w:styleId="INNH3">
    <w:name w:val="toc 3"/>
    <w:basedOn w:val="Normal"/>
    <w:next w:val="Normal"/>
    <w:autoRedefine/>
    <w:uiPriority w:val="39"/>
    <w:unhideWhenUsed/>
    <w:rsid w:val="00726F32"/>
    <w:pPr>
      <w:spacing w:after="100"/>
      <w:ind w:left="440"/>
    </w:pPr>
  </w:style>
  <w:style w:type="paragraph" w:styleId="Fotnotetekst">
    <w:name w:val="footnote text"/>
    <w:basedOn w:val="Normal"/>
    <w:link w:val="FotnotetekstTegn"/>
    <w:uiPriority w:val="99"/>
    <w:semiHidden/>
    <w:unhideWhenUsed/>
    <w:rsid w:val="00DE181C"/>
    <w:pPr>
      <w:spacing w:after="0" w:line="240" w:lineRule="auto"/>
    </w:pPr>
    <w:rPr>
      <w:rFonts w:ascii="Calibri" w:hAnsi="Calibri" w:cs="Times New Roman"/>
      <w:sz w:val="20"/>
      <w:szCs w:val="20"/>
    </w:rPr>
  </w:style>
  <w:style w:type="character" w:customStyle="1" w:styleId="FotnotetekstTegn">
    <w:name w:val="Fotnotetekst Tegn"/>
    <w:basedOn w:val="Standardskriftforavsnitt"/>
    <w:link w:val="Fotnotetekst"/>
    <w:uiPriority w:val="99"/>
    <w:semiHidden/>
    <w:rsid w:val="00DE181C"/>
    <w:rPr>
      <w:rFonts w:ascii="Calibri" w:hAnsi="Calibri" w:cs="Times New Roman"/>
      <w:sz w:val="20"/>
      <w:szCs w:val="20"/>
    </w:rPr>
  </w:style>
  <w:style w:type="character" w:styleId="Merknadsreferanse">
    <w:name w:val="annotation reference"/>
    <w:basedOn w:val="Standardskriftforavsnitt"/>
    <w:uiPriority w:val="99"/>
    <w:semiHidden/>
    <w:unhideWhenUsed/>
    <w:rsid w:val="00F31C9D"/>
    <w:rPr>
      <w:sz w:val="16"/>
      <w:szCs w:val="16"/>
    </w:rPr>
  </w:style>
  <w:style w:type="paragraph" w:styleId="Kommentaremne">
    <w:name w:val="annotation subject"/>
    <w:basedOn w:val="Merknadstekst"/>
    <w:next w:val="Merknadstekst"/>
    <w:link w:val="KommentaremneTegn"/>
    <w:uiPriority w:val="99"/>
    <w:semiHidden/>
    <w:unhideWhenUsed/>
    <w:rsid w:val="00F31C9D"/>
    <w:pPr>
      <w:spacing w:after="160" w:line="240" w:lineRule="auto"/>
    </w:pPr>
    <w:rPr>
      <w:rFonts w:asciiTheme="minorHAnsi" w:eastAsiaTheme="minorHAnsi" w:hAnsiTheme="minorHAnsi"/>
      <w:b/>
      <w:bCs/>
    </w:rPr>
  </w:style>
  <w:style w:type="character" w:customStyle="1" w:styleId="KommentaremneTegn">
    <w:name w:val="Kommentaremne Tegn"/>
    <w:basedOn w:val="MerknadstekstTegn"/>
    <w:link w:val="Kommentaremne"/>
    <w:uiPriority w:val="99"/>
    <w:semiHidden/>
    <w:rsid w:val="00F31C9D"/>
    <w:rPr>
      <w:rFonts w:ascii="Calibri" w:eastAsiaTheme="minorEastAsia" w:hAnsi="Calibri"/>
      <w:b/>
      <w:bCs/>
      <w:sz w:val="20"/>
      <w:szCs w:val="20"/>
    </w:rPr>
  </w:style>
  <w:style w:type="character" w:customStyle="1" w:styleId="Overskrift6Tegn">
    <w:name w:val="Overskrift 6 Tegn"/>
    <w:basedOn w:val="Standardskriftforavsnitt"/>
    <w:link w:val="Overskrift6"/>
    <w:uiPriority w:val="9"/>
    <w:semiHidden/>
    <w:rsid w:val="00C621BD"/>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C621BD"/>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C621B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621BD"/>
    <w:rPr>
      <w:rFonts w:asciiTheme="majorHAnsi" w:eastAsiaTheme="majorEastAsia" w:hAnsiTheme="majorHAnsi" w:cstheme="majorBidi"/>
      <w:i/>
      <w:iCs/>
      <w:color w:val="272727" w:themeColor="text1" w:themeTint="D8"/>
      <w:sz w:val="21"/>
      <w:szCs w:val="21"/>
    </w:rPr>
  </w:style>
  <w:style w:type="paragraph" w:styleId="Bobletekst">
    <w:name w:val="Balloon Text"/>
    <w:basedOn w:val="Normal"/>
    <w:link w:val="BobletekstTegn"/>
    <w:uiPriority w:val="99"/>
    <w:semiHidden/>
    <w:unhideWhenUsed/>
    <w:rsid w:val="00C621B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21BD"/>
    <w:rPr>
      <w:rFonts w:ascii="Segoe UI" w:hAnsi="Segoe UI" w:cs="Segoe UI"/>
      <w:sz w:val="18"/>
      <w:szCs w:val="18"/>
    </w:rPr>
  </w:style>
  <w:style w:type="table" w:styleId="Tabellrutenett">
    <w:name w:val="Table Grid"/>
    <w:basedOn w:val="Vanligtabell"/>
    <w:uiPriority w:val="39"/>
    <w:rsid w:val="00C6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tnotetekst">
    <w:name w:val="endnote text"/>
    <w:basedOn w:val="Normal"/>
    <w:link w:val="SluttnotetekstTegn"/>
    <w:uiPriority w:val="99"/>
    <w:semiHidden/>
    <w:unhideWhenUsed/>
    <w:rsid w:val="00C621BD"/>
    <w:pPr>
      <w:spacing w:after="0" w:line="240" w:lineRule="auto"/>
    </w:pPr>
    <w:rPr>
      <w:rFonts w:ascii="Calibri" w:hAnsi="Calibri" w:cs="Times New Roman"/>
      <w:sz w:val="20"/>
      <w:szCs w:val="20"/>
    </w:rPr>
  </w:style>
  <w:style w:type="character" w:customStyle="1" w:styleId="SluttnotetekstTegn">
    <w:name w:val="Sluttnotetekst Tegn"/>
    <w:basedOn w:val="Standardskriftforavsnitt"/>
    <w:link w:val="Sluttnotetekst"/>
    <w:uiPriority w:val="99"/>
    <w:semiHidden/>
    <w:rsid w:val="00C621BD"/>
    <w:rPr>
      <w:rFonts w:ascii="Calibri" w:hAnsi="Calibri" w:cs="Times New Roman"/>
      <w:sz w:val="20"/>
      <w:szCs w:val="20"/>
    </w:rPr>
  </w:style>
  <w:style w:type="character" w:styleId="Sluttnotereferanse">
    <w:name w:val="endnote reference"/>
    <w:basedOn w:val="Standardskriftforavsnitt"/>
    <w:uiPriority w:val="99"/>
    <w:semiHidden/>
    <w:unhideWhenUsed/>
    <w:rsid w:val="00C621BD"/>
    <w:rPr>
      <w:vertAlign w:val="superscript"/>
    </w:rPr>
  </w:style>
  <w:style w:type="paragraph" w:styleId="Ingenmellomrom">
    <w:name w:val="No Spacing"/>
    <w:uiPriority w:val="1"/>
    <w:qFormat/>
    <w:rsid w:val="00C621BD"/>
    <w:pPr>
      <w:spacing w:after="0" w:line="240" w:lineRule="auto"/>
    </w:pPr>
    <w:rPr>
      <w:rFonts w:ascii="Calibri" w:hAnsi="Calibri" w:cs="Times New Roman"/>
    </w:rPr>
  </w:style>
  <w:style w:type="character" w:customStyle="1" w:styleId="UnresolvedMention1">
    <w:name w:val="Unresolved Mention1"/>
    <w:basedOn w:val="Standardskriftforavsnitt"/>
    <w:uiPriority w:val="99"/>
    <w:semiHidden/>
    <w:unhideWhenUsed/>
    <w:rsid w:val="00C621BD"/>
    <w:rPr>
      <w:color w:val="605E5C"/>
      <w:shd w:val="clear" w:color="auto" w:fill="E1DFDD"/>
    </w:rPr>
  </w:style>
  <w:style w:type="table" w:styleId="Rutenettabelllys">
    <w:name w:val="Grid Table Light"/>
    <w:basedOn w:val="Vanligtabell"/>
    <w:uiPriority w:val="40"/>
    <w:rsid w:val="00C621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ortagm">
    <w:name w:val="mortag_m"/>
    <w:basedOn w:val="Normal"/>
    <w:rsid w:val="00C621B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vsnittnummer">
    <w:name w:val="avsnittnummer"/>
    <w:basedOn w:val="Standardskriftforavsnitt"/>
    <w:rsid w:val="00C621BD"/>
  </w:style>
  <w:style w:type="paragraph" w:customStyle="1" w:styleId="xxmsolistparagraph">
    <w:name w:val="x_xmsolistparagraph"/>
    <w:basedOn w:val="Normal"/>
    <w:rsid w:val="00C621BD"/>
    <w:pPr>
      <w:spacing w:after="0" w:line="240" w:lineRule="auto"/>
    </w:pPr>
    <w:rPr>
      <w:rFonts w:ascii="Calibri" w:hAnsi="Calibri" w:cs="Calibri"/>
      <w:lang w:eastAsia="nb-NO"/>
    </w:rPr>
  </w:style>
  <w:style w:type="paragraph" w:styleId="Revisjon">
    <w:name w:val="Revision"/>
    <w:hidden/>
    <w:uiPriority w:val="99"/>
    <w:semiHidden/>
    <w:rsid w:val="0044640E"/>
    <w:pPr>
      <w:spacing w:after="0" w:line="240" w:lineRule="auto"/>
    </w:pPr>
  </w:style>
  <w:style w:type="paragraph" w:customStyle="1" w:styleId="xmsonormal">
    <w:name w:val="x_msonormal"/>
    <w:basedOn w:val="Normal"/>
    <w:rsid w:val="00FF2435"/>
    <w:pPr>
      <w:spacing w:after="0"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5938">
      <w:bodyDiv w:val="1"/>
      <w:marLeft w:val="0"/>
      <w:marRight w:val="0"/>
      <w:marTop w:val="0"/>
      <w:marBottom w:val="0"/>
      <w:divBdr>
        <w:top w:val="none" w:sz="0" w:space="0" w:color="auto"/>
        <w:left w:val="none" w:sz="0" w:space="0" w:color="auto"/>
        <w:bottom w:val="none" w:sz="0" w:space="0" w:color="auto"/>
        <w:right w:val="none" w:sz="0" w:space="0" w:color="auto"/>
      </w:divBdr>
    </w:div>
    <w:div w:id="881749693">
      <w:bodyDiv w:val="1"/>
      <w:marLeft w:val="0"/>
      <w:marRight w:val="0"/>
      <w:marTop w:val="0"/>
      <w:marBottom w:val="0"/>
      <w:divBdr>
        <w:top w:val="none" w:sz="0" w:space="0" w:color="auto"/>
        <w:left w:val="none" w:sz="0" w:space="0" w:color="auto"/>
        <w:bottom w:val="none" w:sz="0" w:space="0" w:color="auto"/>
        <w:right w:val="none" w:sz="0" w:space="0" w:color="auto"/>
      </w:divBdr>
    </w:div>
    <w:div w:id="996689397">
      <w:bodyDiv w:val="1"/>
      <w:marLeft w:val="0"/>
      <w:marRight w:val="0"/>
      <w:marTop w:val="0"/>
      <w:marBottom w:val="0"/>
      <w:divBdr>
        <w:top w:val="none" w:sz="0" w:space="0" w:color="auto"/>
        <w:left w:val="none" w:sz="0" w:space="0" w:color="auto"/>
        <w:bottom w:val="none" w:sz="0" w:space="0" w:color="auto"/>
        <w:right w:val="none" w:sz="0" w:space="0" w:color="auto"/>
      </w:divBdr>
    </w:div>
    <w:div w:id="1606378606">
      <w:bodyDiv w:val="1"/>
      <w:marLeft w:val="0"/>
      <w:marRight w:val="0"/>
      <w:marTop w:val="0"/>
      <w:marBottom w:val="0"/>
      <w:divBdr>
        <w:top w:val="none" w:sz="0" w:space="0" w:color="auto"/>
        <w:left w:val="none" w:sz="0" w:space="0" w:color="auto"/>
        <w:bottom w:val="none" w:sz="0" w:space="0" w:color="auto"/>
        <w:right w:val="none" w:sz="0" w:space="0" w:color="auto"/>
      </w:divBdr>
    </w:div>
    <w:div w:id="17773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gov.360online.com/Meetings/USN/Meetings/Details/747484?agendaItemId=211083" TargetMode="External"/><Relationship Id="rId13" Type="http://schemas.openxmlformats.org/officeDocument/2006/relationships/hyperlink" Target="https://lovdata.no/sok?q=forskrift+om+ansettelsesvilk%C3%A5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usn.no/ansatte/vart-usn/vare-enheter/personal-og-organisasjonsavdeling/compendia/ansatt-hos-oss/om-sidegjoremal-biarbe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SF/forskrift/2018-06-15-1090/KAPITTEL_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no/url?sa=t&amp;rct=j&amp;q=&amp;esrc=s&amp;source=web&amp;cd=&amp;cad=rja&amp;uact=8&amp;ved=2ahUKEwiKjdmY-uf0AhV-RPEDHZJ2AQ0QFnoECAMQAQ&amp;url=https%3A%2F%2Fwww.uib.no%2Ffilearchive%2Fpresentasjon-fahlvik.pdf&amp;usg=AOvVaw3le-o3cwkWQaeDfIOVzjKY" TargetMode="External"/><Relationship Id="rId4" Type="http://schemas.openxmlformats.org/officeDocument/2006/relationships/settings" Target="settings.xml"/><Relationship Id="rId9" Type="http://schemas.openxmlformats.org/officeDocument/2006/relationships/hyperlink" Target="https://lovdata.no/dokument/SF/forskrift/2017-02-07-137?q=studietilsyn" TargetMode="External"/><Relationship Id="rId14" Type="http://schemas.openxmlformats.org/officeDocument/2006/relationships/hyperlink" Target="https://min.usn.no/getfile.php/13552571-1575957688/min.usn.no/Filer/Tjenester/Personal-%20og%20organisasjon/Compendia/Retningslinjer%20for%20bruk%20av%20overtid%20ved%20Universitetet%20i%20S%C3%B8r%C3%B8st-Norg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7D98E-2B88-48B4-B4B7-4A0C45DD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9348</Words>
  <Characters>49547</Characters>
  <Application>Microsoft Office Word</Application>
  <DocSecurity>4</DocSecurity>
  <Lines>412</Lines>
  <Paragraphs>117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USN</Company>
  <LinksUpToDate>false</LinksUpToDate>
  <CharactersWithSpaces>58778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Sundbø</dc:creator>
  <cp:keywords/>
  <dc:description/>
  <cp:lastModifiedBy>Sigurd Hareide</cp:lastModifiedBy>
  <cp:revision>2</cp:revision>
  <dcterms:created xsi:type="dcterms:W3CDTF">2022-01-18T16:42:00Z</dcterms:created>
  <dcterms:modified xsi:type="dcterms:W3CDTF">2022-01-18T16:42:00Z</dcterms:modified>
</cp:coreProperties>
</file>